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45"/>
        <w:gridCol w:w="7441"/>
      </w:tblGrid>
      <w:tr w:rsidR="00950DB3" w:rsidRPr="001C1EE0" w:rsidTr="002B65A1"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от 16.01.2018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оценки эффективности</w:t>
            </w:r>
          </w:p>
        </w:tc>
      </w:tr>
    </w:tbl>
    <w:p w:rsidR="00950DB3" w:rsidRPr="00C7697C" w:rsidRDefault="00950DB3" w:rsidP="00950D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ОТЧЕТ</w:t>
      </w: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 ходе реализации муниципальной программы</w:t>
      </w:r>
    </w:p>
    <w:p w:rsidR="006F3555" w:rsidRPr="004D1223" w:rsidRDefault="006F3555" w:rsidP="006F35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2014-2020 годы»</w:t>
      </w:r>
    </w:p>
    <w:p w:rsidR="006F3555" w:rsidRPr="00BE112D" w:rsidRDefault="006F3555" w:rsidP="006F35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950DB3" w:rsidRPr="006F3555" w:rsidRDefault="00950DB3" w:rsidP="00950DB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0A0">
        <w:rPr>
          <w:rFonts w:ascii="Times New Roman" w:hAnsi="Times New Roman" w:cs="Times New Roman"/>
          <w:sz w:val="28"/>
          <w:szCs w:val="28"/>
        </w:rPr>
        <w:t>за</w:t>
      </w:r>
      <w:r w:rsidRPr="00C7697C">
        <w:rPr>
          <w:rFonts w:ascii="Times New Roman" w:hAnsi="Times New Roman" w:cs="Times New Roman"/>
          <w:sz w:val="24"/>
          <w:szCs w:val="24"/>
        </w:rPr>
        <w:t xml:space="preserve"> </w:t>
      </w:r>
      <w:r w:rsidR="006F3555">
        <w:rPr>
          <w:rFonts w:ascii="Times New Roman" w:hAnsi="Times New Roman" w:cs="Times New Roman"/>
          <w:sz w:val="24"/>
          <w:szCs w:val="24"/>
        </w:rPr>
        <w:t xml:space="preserve"> </w:t>
      </w:r>
      <w:r w:rsidR="006F3555" w:rsidRPr="006F3555">
        <w:rPr>
          <w:rFonts w:ascii="Times New Roman" w:hAnsi="Times New Roman" w:cs="Times New Roman"/>
          <w:b/>
          <w:sz w:val="24"/>
          <w:szCs w:val="24"/>
          <w:u w:val="single"/>
        </w:rPr>
        <w:t>2017 год</w:t>
      </w:r>
    </w:p>
    <w:p w:rsidR="00950DB3" w:rsidRPr="00C7697C" w:rsidRDefault="00950DB3" w:rsidP="00950D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950DB3" w:rsidRPr="004B10A0" w:rsidRDefault="00950DB3" w:rsidP="00950D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950DB3" w:rsidRPr="00C7697C" w:rsidRDefault="00950DB3" w:rsidP="00950D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706"/>
        </w:trPr>
        <w:tc>
          <w:tcPr>
            <w:tcW w:w="2098" w:type="dxa"/>
            <w:vMerge w:val="restart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Другие внебюджетные источники</w:t>
            </w:r>
          </w:p>
        </w:tc>
      </w:tr>
      <w:tr w:rsidR="00950DB3" w:rsidRPr="00C7697C" w:rsidTr="002B65A1">
        <w:trPr>
          <w:trHeight w:val="524"/>
        </w:trPr>
        <w:tc>
          <w:tcPr>
            <w:tcW w:w="2098" w:type="dxa"/>
            <w:vMerge/>
          </w:tcPr>
          <w:p w:rsidR="00950DB3" w:rsidRPr="00C7697C" w:rsidRDefault="00950DB3" w:rsidP="002B6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</w:tr>
    </w:tbl>
    <w:p w:rsidR="00950DB3" w:rsidRPr="00AD0F3F" w:rsidRDefault="00950DB3" w:rsidP="00950DB3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233"/>
          <w:tblHeader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50DB3" w:rsidRPr="00C7697C" w:rsidTr="002B65A1">
        <w:trPr>
          <w:trHeight w:val="739"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государственной программе, в том числе: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</w:t>
            </w:r>
            <w:r>
              <w:t xml:space="preserve">«Развитие </w:t>
            </w:r>
            <w:proofErr w:type="spellStart"/>
            <w:r>
              <w:t>подотрасли</w:t>
            </w:r>
            <w:proofErr w:type="spellEnd"/>
            <w:r>
              <w:t xml:space="preserve"> </w:t>
            </w:r>
            <w:proofErr w:type="spellStart"/>
            <w:r>
              <w:t>животноводства</w:t>
            </w:r>
            <w:proofErr w:type="gramStart"/>
            <w:r>
              <w:t>,п</w:t>
            </w:r>
            <w:proofErr w:type="gramEnd"/>
            <w:r>
              <w:t>ереработки</w:t>
            </w:r>
            <w:proofErr w:type="spellEnd"/>
            <w:r>
              <w:t xml:space="preserve"> и реализации продукции животноводства»</w:t>
            </w:r>
            <w:r w:rsidRPr="00BE112D">
              <w:t xml:space="preserve">   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2     </w:t>
            </w:r>
          </w:p>
          <w:p w:rsidR="006F3555" w:rsidRPr="00BE112D" w:rsidRDefault="006F3555" w:rsidP="002B65A1">
            <w:pPr>
              <w:pStyle w:val="ConsPlusCell"/>
            </w:pPr>
            <w:r>
              <w:t xml:space="preserve">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растениеводства»</w:t>
            </w:r>
            <w:r w:rsidRPr="00BE112D">
              <w:t xml:space="preserve">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 xml:space="preserve">    </w:t>
            </w:r>
            <w:r>
              <w:t>подпрограмма  3 «Поддержка малых форм хозяйствования»</w:t>
            </w:r>
            <w:r w:rsidRPr="00BE112D">
              <w:t xml:space="preserve">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6F3555" w:rsidRPr="00C7697C" w:rsidTr="006F3555">
        <w:trPr>
          <w:trHeight w:val="538"/>
        </w:trPr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>
              <w:t>подпрограмма 4</w:t>
            </w:r>
          </w:p>
          <w:p w:rsidR="006F3555" w:rsidRPr="00BE112D" w:rsidRDefault="006F3555" w:rsidP="006F3555">
            <w:pPr>
              <w:pStyle w:val="ConsPlusCell"/>
            </w:pPr>
            <w:r>
              <w:t xml:space="preserve">«Развитие мелиорации земель </w:t>
            </w:r>
            <w:r>
              <w:lastRenderedPageBreak/>
              <w:t>сельскохозяйственного назначения»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lastRenderedPageBreak/>
              <w:t xml:space="preserve">    </w:t>
            </w:r>
            <w:r>
              <w:t>подпрограмма  5 « 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  <w:r w:rsidRPr="00BE112D">
              <w:t xml:space="preserve">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97"/>
        <w:gridCol w:w="2204"/>
        <w:gridCol w:w="4385"/>
      </w:tblGrid>
      <w:tr w:rsidR="00950DB3" w:rsidRPr="004B10A0" w:rsidTr="006F3555">
        <w:tc>
          <w:tcPr>
            <w:tcW w:w="8197" w:type="dxa"/>
          </w:tcPr>
          <w:p w:rsidR="006F3555" w:rsidRDefault="006F3555" w:rsidP="006F3555">
            <w:pPr>
              <w:rPr>
                <w:sz w:val="28"/>
                <w:szCs w:val="28"/>
              </w:rPr>
            </w:pPr>
          </w:p>
          <w:p w:rsidR="006F3555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 отделом </w:t>
            </w:r>
          </w:p>
          <w:p w:rsidR="00950DB3" w:rsidRPr="004B10A0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сельскому хозяйству                               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  <w:vAlign w:val="bottom"/>
          </w:tcPr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950DB3" w:rsidRPr="004B10A0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</w:p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4B10A0" w:rsidRDefault="006F3555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Н.Н.Гусопасова</w:t>
            </w:r>
            <w:proofErr w:type="spellEnd"/>
          </w:p>
        </w:tc>
      </w:tr>
      <w:tr w:rsidR="00950DB3" w:rsidTr="006F3555">
        <w:tc>
          <w:tcPr>
            <w:tcW w:w="8197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385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0DB3" w:rsidRDefault="00950DB3" w:rsidP="00950D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07"/>
        <w:gridCol w:w="2211"/>
        <w:gridCol w:w="4368"/>
      </w:tblGrid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2268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</w:t>
            </w:r>
          </w:p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vAlign w:val="bottom"/>
          </w:tcPr>
          <w:p w:rsidR="00950DB3" w:rsidRPr="004B10A0" w:rsidRDefault="006F3555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Н.П.Гаврилова</w:t>
            </w: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F01B49" w:rsidRPr="004D1223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 xml:space="preserve"> 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1B49">
        <w:rPr>
          <w:rFonts w:ascii="Times New Roman" w:hAnsi="Times New Roman" w:cs="Times New Roman"/>
          <w:b/>
          <w:sz w:val="28"/>
          <w:szCs w:val="28"/>
          <w:u w:val="single"/>
        </w:rPr>
        <w:t>за 2017 год</w:t>
      </w:r>
    </w:p>
    <w:p w:rsidR="00F01B49" w:rsidRP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(отчетный период)</w:t>
      </w:r>
    </w:p>
    <w:p w:rsidR="00F01B49" w:rsidRPr="00897125" w:rsidRDefault="00F01B49" w:rsidP="00F01B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4"/>
        <w:gridCol w:w="2440"/>
        <w:gridCol w:w="2518"/>
        <w:gridCol w:w="3969"/>
        <w:gridCol w:w="5528"/>
      </w:tblGrid>
      <w:tr w:rsidR="00F01B49" w:rsidRPr="00897125" w:rsidTr="002B65A1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971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7125">
              <w:rPr>
                <w:sz w:val="28"/>
                <w:szCs w:val="28"/>
              </w:rPr>
              <w:t>/</w:t>
            </w:r>
            <w:proofErr w:type="spellStart"/>
            <w:r w:rsidRPr="008971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 1 «Развитие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переработки  и реализации продукции  животноводства»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привлечения инвесторов и реализации инвестиционных проектов  в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Инвесторы не найдены.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Отдаленность района от областного центра, крупных городов, отсутствие железной дороги.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развитию искусственного осеменения сельскохозяйственных животных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Искусственное осеменение сельскохозяйственных животных проводится в  КФХ Кондратьева А.Д.и КФХ Никифоровой Н.А.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КФХ Кондратьева приобретено 554</w:t>
            </w:r>
            <w:r w:rsidRPr="00FF323B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доз семени племенных быков-производителей, КФХ Никифоровой Н.А.-40 доз. 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rHeight w:val="2971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сельскохозяйственным товаропроизводителям района (кроме граждан, ведущих личное подсобное хозяйство) в оформлении документов на получение субсидий для возмещения части затрат на развитие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F01B4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 2017 год оказана помощь в оформлении документов  на получение субсидии ООО «Русь», ООО «Долгое»,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КФХ Кондратьева А.Д. и КФХ Никифоровой Н.А., получены субсидии из областного бюджета на возмещение части затрат на 1 кг реализованного товарного молока   на сумму 1018,4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уб., из федерального бюджета -1397,6 тыс.руб.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организациям потребительской кооперации  и </w:t>
            </w:r>
            <w:r>
              <w:rPr>
                <w:sz w:val="28"/>
                <w:szCs w:val="28"/>
              </w:rPr>
              <w:lastRenderedPageBreak/>
              <w:t>индивидуальным предпринимателям в оформлении  субсидии на возмещение части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 на организацию заготовки молока от граждан, ведущих личное подсобное хозяйство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F01B4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2017 год оказана помощь в оформлении документов на получение  субсидии на возмещение части затрат на организацию заготовки молока от граждан, ведущих личное подсобное хозяйство  ООО «Русь»,</w:t>
            </w:r>
            <w:r w:rsidR="004A2B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получена субсидия из областного бюджета в сумме 33,8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крестьянским (фермерским) хозяйствам и гражданам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ведущим личное подсобное </w:t>
            </w:r>
            <w:proofErr w:type="spellStart"/>
            <w:r>
              <w:rPr>
                <w:sz w:val="28"/>
                <w:szCs w:val="28"/>
              </w:rPr>
              <w:t>хозяй-ство</w:t>
            </w:r>
            <w:proofErr w:type="spellEnd"/>
            <w:r>
              <w:rPr>
                <w:sz w:val="28"/>
                <w:szCs w:val="28"/>
              </w:rPr>
              <w:t xml:space="preserve"> в оформлении субсидии на возмещение части затрат   на </w:t>
            </w:r>
            <w:proofErr w:type="spellStart"/>
            <w:r>
              <w:rPr>
                <w:sz w:val="28"/>
                <w:szCs w:val="28"/>
              </w:rPr>
              <w:t>прио-бретение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пчелома-ток</w:t>
            </w:r>
            <w:proofErr w:type="spellEnd"/>
            <w:r>
              <w:rPr>
                <w:sz w:val="28"/>
                <w:szCs w:val="28"/>
              </w:rPr>
              <w:t xml:space="preserve">, пчелосемей, </w:t>
            </w:r>
            <w:proofErr w:type="spellStart"/>
            <w:r>
              <w:rPr>
                <w:sz w:val="28"/>
                <w:szCs w:val="28"/>
              </w:rPr>
              <w:t>пчелопакетов</w:t>
            </w:r>
            <w:proofErr w:type="spellEnd"/>
            <w:r>
              <w:rPr>
                <w:sz w:val="28"/>
                <w:szCs w:val="28"/>
              </w:rPr>
              <w:t xml:space="preserve"> и ульев пчелиных</w:t>
            </w:r>
          </w:p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Заявлений не поступало.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 и сельскохозяйственных потребительских кооперативов 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 организациям агропромышленного комплекса района, организациям потребительской кооперации района в оформлении субсидии на возмещение части затрат на уплату процентов по инвестиционным кредитам (займам) и кредитам </w:t>
            </w:r>
            <w:r>
              <w:rPr>
                <w:sz w:val="28"/>
                <w:szCs w:val="28"/>
              </w:rPr>
              <w:lastRenderedPageBreak/>
              <w:t>(займам), полученным на срок до 1 года, на развитие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F01B4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в оформлении пакета документов для получения субсидии на возмещение части затрат на уплату процентов по инвестиционным кредитам на 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 ИП ГКФХ Никифоровой Н.А., получено из федерального бюджета 37,7 тыс. руб., из областного 10,2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продвижении продукции животноводства на агропродовольстве</w:t>
            </w:r>
            <w:r>
              <w:rPr>
                <w:sz w:val="28"/>
                <w:szCs w:val="28"/>
              </w:rPr>
              <w:lastRenderedPageBreak/>
              <w:t xml:space="preserve">нный рынок посредством организации участия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района в межрегиональных, областных и районных </w:t>
            </w:r>
            <w:proofErr w:type="spellStart"/>
            <w:r>
              <w:rPr>
                <w:sz w:val="28"/>
                <w:szCs w:val="28"/>
              </w:rPr>
              <w:t>агропромышлен-ных</w:t>
            </w:r>
            <w:proofErr w:type="spellEnd"/>
            <w:r>
              <w:rPr>
                <w:sz w:val="28"/>
                <w:szCs w:val="28"/>
              </w:rPr>
              <w:t xml:space="preserve"> выставках и ярмарках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DF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Организована и проведена районная ярмарка «Сад-огород- 201</w:t>
            </w:r>
            <w:r w:rsidR="00A7055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» </w:t>
            </w:r>
            <w:r w:rsidR="00A7055D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.0</w:t>
            </w:r>
            <w:r w:rsidR="00A7055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.201</w:t>
            </w:r>
            <w:r w:rsidR="00A7055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.Организована и проведена 1</w:t>
            </w:r>
            <w:r w:rsidR="00A7055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сентября районная ярмарка </w:t>
            </w:r>
            <w:r>
              <w:rPr>
                <w:sz w:val="28"/>
                <w:szCs w:val="28"/>
              </w:rPr>
              <w:lastRenderedPageBreak/>
              <w:t>«Богородицкая»</w:t>
            </w:r>
            <w:r w:rsidR="00A7055D">
              <w:rPr>
                <w:sz w:val="28"/>
                <w:szCs w:val="28"/>
              </w:rPr>
              <w:t>.</w:t>
            </w:r>
          </w:p>
          <w:p w:rsidR="000D7FDF" w:rsidRDefault="000D7FDF" w:rsidP="000D7FDF">
            <w:pPr>
              <w:pStyle w:val="ConsPlusCell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Принимали участие в 2 ярмарках выходного дня на рынке «Центральный»  </w:t>
            </w:r>
          </w:p>
          <w:p w:rsidR="00F01B49" w:rsidRPr="00897125" w:rsidRDefault="000D7FDF" w:rsidP="000D7FD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г. Великий Новгород.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2 «Развитие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 растениеводства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переработки и реализации продукции растениеводства»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Создание условий </w:t>
            </w:r>
            <w:r>
              <w:rPr>
                <w:sz w:val="28"/>
                <w:szCs w:val="28"/>
              </w:rPr>
              <w:br/>
              <w:t xml:space="preserve">для </w:t>
            </w:r>
            <w:r w:rsidRPr="00491012">
              <w:rPr>
                <w:sz w:val="28"/>
                <w:szCs w:val="28"/>
              </w:rPr>
              <w:t>привлечени</w:t>
            </w:r>
            <w:r>
              <w:rPr>
                <w:sz w:val="28"/>
                <w:szCs w:val="28"/>
              </w:rPr>
              <w:t>я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1012">
              <w:rPr>
                <w:sz w:val="28"/>
                <w:szCs w:val="28"/>
              </w:rPr>
              <w:t xml:space="preserve">инвесторов и реализации </w:t>
            </w:r>
            <w:r w:rsidRPr="00D779C4">
              <w:rPr>
                <w:spacing w:val="-12"/>
                <w:sz w:val="28"/>
                <w:szCs w:val="28"/>
              </w:rPr>
              <w:t>инвестиционных проек</w:t>
            </w:r>
            <w:r w:rsidRPr="00491012">
              <w:rPr>
                <w:sz w:val="28"/>
                <w:szCs w:val="28"/>
              </w:rPr>
              <w:t xml:space="preserve">тов в </w:t>
            </w:r>
            <w:proofErr w:type="spellStart"/>
            <w:r w:rsidRPr="00491012">
              <w:rPr>
                <w:sz w:val="28"/>
                <w:szCs w:val="28"/>
              </w:rPr>
              <w:t>подотрасл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491012">
              <w:rPr>
                <w:sz w:val="28"/>
                <w:szCs w:val="28"/>
              </w:rPr>
              <w:t xml:space="preserve">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Инвесторы не найдены.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3D715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Отдаленность района от областного центра, крупных городов, отсутствие железной дороги.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Содействие сельскохозяйственным товаропроизводителям </w:t>
            </w:r>
            <w:r>
              <w:rPr>
                <w:sz w:val="28"/>
                <w:szCs w:val="28"/>
              </w:rPr>
              <w:t xml:space="preserve">района </w:t>
            </w:r>
            <w:r w:rsidRPr="00D779C4">
              <w:rPr>
                <w:spacing w:val="-10"/>
                <w:sz w:val="28"/>
                <w:szCs w:val="28"/>
              </w:rPr>
              <w:t xml:space="preserve"> в оформлении</w:t>
            </w:r>
            <w:r w:rsidRPr="00491012">
              <w:rPr>
                <w:sz w:val="28"/>
                <w:szCs w:val="28"/>
              </w:rPr>
              <w:t xml:space="preserve"> в собственность или </w:t>
            </w:r>
            <w:r w:rsidRPr="00491012">
              <w:rPr>
                <w:sz w:val="28"/>
                <w:szCs w:val="28"/>
              </w:rPr>
              <w:lastRenderedPageBreak/>
              <w:t>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C82516" w:rsidRDefault="003D715A" w:rsidP="003D715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товаропроизводители не оформляли в собственность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аренду земельные участки из земель сельскохозяйственного </w:t>
            </w:r>
            <w:r>
              <w:rPr>
                <w:sz w:val="28"/>
                <w:szCs w:val="28"/>
              </w:rPr>
              <w:lastRenderedPageBreak/>
              <w:t>назначения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C82516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</w:t>
            </w:r>
            <w:r w:rsidRPr="00362401">
              <w:rPr>
                <w:sz w:val="28"/>
                <w:szCs w:val="28"/>
              </w:rPr>
              <w:t xml:space="preserve"> </w:t>
            </w:r>
            <w:r w:rsidRPr="00362401">
              <w:rPr>
                <w:color w:val="000000"/>
                <w:sz w:val="28"/>
                <w:szCs w:val="28"/>
              </w:rPr>
              <w:t>сельскохозяйственным 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района </w:t>
            </w:r>
            <w:r w:rsidRPr="00491012">
              <w:rPr>
                <w:color w:val="000000"/>
                <w:sz w:val="28"/>
                <w:szCs w:val="28"/>
              </w:rPr>
              <w:t xml:space="preserve">(кроме граждан, ведущих личное подсобное хозяйство) </w:t>
            </w:r>
            <w:r>
              <w:rPr>
                <w:color w:val="000000"/>
                <w:sz w:val="28"/>
                <w:szCs w:val="28"/>
              </w:rPr>
              <w:t>в оформлении субсидии для возмещения части затрат на развитие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в оформлении документов на субсидию на поддержку доходов в области растениеводств</w:t>
            </w:r>
            <w:proofErr w:type="gramStart"/>
            <w:r>
              <w:rPr>
                <w:sz w:val="28"/>
                <w:szCs w:val="28"/>
              </w:rPr>
              <w:t>а ООО</w:t>
            </w:r>
            <w:proofErr w:type="gramEnd"/>
            <w:r>
              <w:rPr>
                <w:sz w:val="28"/>
                <w:szCs w:val="28"/>
              </w:rPr>
              <w:t xml:space="preserve"> «Долгое», ООО «Русь»,</w:t>
            </w:r>
          </w:p>
          <w:p w:rsidR="00F01B49" w:rsidRPr="00897125" w:rsidRDefault="00F01B49" w:rsidP="00B7754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Кондратьева А.Д.,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КФХ Никифоровой Н.А., получено из федерального бюджета </w:t>
            </w:r>
            <w:r w:rsidR="00B77541">
              <w:rPr>
                <w:sz w:val="28"/>
                <w:szCs w:val="28"/>
              </w:rPr>
              <w:t>2682,4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уб., из областного бюджета </w:t>
            </w:r>
            <w:r w:rsidR="00B77541">
              <w:rPr>
                <w:sz w:val="28"/>
                <w:szCs w:val="28"/>
              </w:rPr>
              <w:t>937,1</w:t>
            </w:r>
            <w:r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Оказание помощи 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сельскохозяйственным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(кроме граждан,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91012">
              <w:rPr>
                <w:color w:val="000000"/>
                <w:sz w:val="28"/>
                <w:szCs w:val="28"/>
              </w:rPr>
              <w:t>ведущих личное подсобное хозяйство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91012">
              <w:rPr>
                <w:color w:val="000000"/>
                <w:sz w:val="28"/>
                <w:szCs w:val="28"/>
              </w:rPr>
              <w:t xml:space="preserve"> и </w:t>
            </w:r>
            <w:r w:rsidRPr="00491012">
              <w:rPr>
                <w:sz w:val="28"/>
                <w:szCs w:val="28"/>
              </w:rPr>
              <w:t>сельскохозяйственных</w:t>
            </w:r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br w:type="page"/>
              <w:t xml:space="preserve">потребительских </w:t>
            </w:r>
            <w:r w:rsidRPr="00D6400D">
              <w:rPr>
                <w:spacing w:val="-8"/>
                <w:sz w:val="28"/>
                <w:szCs w:val="28"/>
              </w:rPr>
              <w:lastRenderedPageBreak/>
              <w:t>кооперативов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), органи</w:t>
            </w:r>
            <w:r w:rsidRPr="00491012">
              <w:rPr>
                <w:color w:val="000000"/>
                <w:sz w:val="28"/>
                <w:szCs w:val="28"/>
              </w:rPr>
              <w:t xml:space="preserve">зациям агропромышленного комплекса </w:t>
            </w:r>
            <w:r w:rsidRPr="00D6400D">
              <w:rPr>
                <w:spacing w:val="-8"/>
                <w:sz w:val="28"/>
                <w:szCs w:val="28"/>
              </w:rPr>
              <w:t>области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, организациям</w:t>
            </w:r>
            <w:r w:rsidRPr="00491012">
              <w:rPr>
                <w:color w:val="000000"/>
                <w:sz w:val="28"/>
                <w:szCs w:val="28"/>
              </w:rPr>
              <w:t xml:space="preserve"> потребительской кооперации </w:t>
            </w:r>
            <w:r w:rsidRPr="00491012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(займам)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и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кредитам (займам),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полученным</w:t>
            </w:r>
            <w:r w:rsidRPr="00491012">
              <w:rPr>
                <w:color w:val="000000"/>
                <w:sz w:val="28"/>
                <w:szCs w:val="28"/>
              </w:rPr>
              <w:t xml:space="preserve"> на срок до 1 года, на развитие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подотрасл</w:t>
            </w:r>
            <w:r>
              <w:rPr>
                <w:color w:val="000000"/>
                <w:sz w:val="28"/>
                <w:szCs w:val="28"/>
              </w:rPr>
              <w:t>и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растениевод</w:t>
            </w:r>
            <w:r>
              <w:rPr>
                <w:color w:val="000000"/>
                <w:sz w:val="28"/>
                <w:szCs w:val="28"/>
              </w:rPr>
              <w:t xml:space="preserve">ства, </w:t>
            </w:r>
            <w:r w:rsidRPr="00491012">
              <w:rPr>
                <w:color w:val="000000"/>
                <w:sz w:val="28"/>
                <w:szCs w:val="28"/>
              </w:rPr>
              <w:t>переработки и реализации продукции растениеводства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41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</w:t>
            </w:r>
          </w:p>
          <w:p w:rsidR="00F01B49" w:rsidRDefault="00F01B49" w:rsidP="002B65A1">
            <w:pPr>
              <w:pStyle w:val="ConsPlusCell"/>
              <w:jc w:val="center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) на развитие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</w:rPr>
              <w:t>подотрасли</w:t>
            </w:r>
            <w:proofErr w:type="spellEnd"/>
            <w:r>
              <w:rPr>
                <w:color w:val="000000"/>
                <w:spacing w:val="-4"/>
                <w:sz w:val="28"/>
                <w:szCs w:val="28"/>
              </w:rPr>
              <w:t xml:space="preserve"> растениеводства.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Получено субсидий  - </w:t>
            </w:r>
            <w:r w:rsidR="00B77541">
              <w:rPr>
                <w:color w:val="000000"/>
                <w:spacing w:val="-4"/>
                <w:sz w:val="28"/>
                <w:szCs w:val="28"/>
              </w:rPr>
              <w:t>5,5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тыс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>уб. из федерального бюджета,</w:t>
            </w:r>
            <w:r w:rsidR="00B77541">
              <w:rPr>
                <w:color w:val="000000"/>
                <w:spacing w:val="-4"/>
                <w:sz w:val="28"/>
                <w:szCs w:val="28"/>
              </w:rPr>
              <w:t>1,5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тыс.руб. из </w:t>
            </w:r>
            <w:r>
              <w:rPr>
                <w:color w:val="000000"/>
                <w:spacing w:val="-4"/>
                <w:sz w:val="28"/>
                <w:szCs w:val="28"/>
              </w:rPr>
              <w:lastRenderedPageBreak/>
              <w:t>областного бюджета.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работ </w:t>
            </w:r>
            <w:r>
              <w:rPr>
                <w:sz w:val="28"/>
                <w:szCs w:val="28"/>
              </w:rPr>
              <w:lastRenderedPageBreak/>
              <w:t xml:space="preserve">по выявлению мест локализации на землях </w:t>
            </w:r>
            <w:proofErr w:type="spellStart"/>
            <w:proofErr w:type="gramStart"/>
            <w:r>
              <w:rPr>
                <w:sz w:val="28"/>
                <w:szCs w:val="28"/>
              </w:rPr>
              <w:t>сельскохозяйст-венного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назначения зарослей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B6D2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обследование </w:t>
            </w:r>
            <w:r>
              <w:rPr>
                <w:sz w:val="28"/>
                <w:szCs w:val="28"/>
              </w:rPr>
              <w:lastRenderedPageBreak/>
              <w:t xml:space="preserve">земель сельскохозяйственного назначения по выявлению засорённости борщевиком Сосновского на территории Кировского, Калининского, </w:t>
            </w:r>
            <w:r w:rsidR="00B77541">
              <w:rPr>
                <w:sz w:val="28"/>
                <w:szCs w:val="28"/>
              </w:rPr>
              <w:t xml:space="preserve">Долговского, </w:t>
            </w:r>
            <w:proofErr w:type="spellStart"/>
            <w:r w:rsidR="00B77541">
              <w:rPr>
                <w:sz w:val="28"/>
                <w:szCs w:val="28"/>
              </w:rPr>
              <w:t>Ореховского</w:t>
            </w:r>
            <w:proofErr w:type="spellEnd"/>
            <w:r w:rsidR="00B775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Мошенского сельского поселения. Регулярно производится скашивание борщевика на </w:t>
            </w:r>
            <w:r w:rsidR="005B6D27">
              <w:rPr>
                <w:sz w:val="28"/>
                <w:szCs w:val="28"/>
              </w:rPr>
              <w:t>3,5</w:t>
            </w:r>
            <w:r>
              <w:rPr>
                <w:sz w:val="28"/>
                <w:szCs w:val="28"/>
              </w:rPr>
              <w:t xml:space="preserve"> га. </w:t>
            </w:r>
            <w:r w:rsidRPr="00C82516">
              <w:rPr>
                <w:sz w:val="28"/>
                <w:szCs w:val="28"/>
              </w:rPr>
              <w:t xml:space="preserve">Администрация Калининского сельского поселения проводила химическую обработку на </w:t>
            </w:r>
            <w:r w:rsidR="005B6D27">
              <w:rPr>
                <w:sz w:val="28"/>
                <w:szCs w:val="28"/>
              </w:rPr>
              <w:t>2,5</w:t>
            </w:r>
            <w:r w:rsidRPr="00C82516">
              <w:rPr>
                <w:sz w:val="28"/>
                <w:szCs w:val="28"/>
              </w:rPr>
              <w:t xml:space="preserve"> га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362401">
              <w:rPr>
                <w:spacing w:val="-8"/>
                <w:sz w:val="28"/>
                <w:szCs w:val="28"/>
              </w:rPr>
              <w:t>Организация информа</w:t>
            </w:r>
            <w:r w:rsidRPr="009879DC">
              <w:rPr>
                <w:spacing w:val="-4"/>
                <w:sz w:val="28"/>
                <w:szCs w:val="28"/>
              </w:rPr>
              <w:t xml:space="preserve">ционного обеспечения сельскохозяйственных товаропроизводителей </w:t>
            </w:r>
            <w:r>
              <w:rPr>
                <w:spacing w:val="-4"/>
                <w:sz w:val="28"/>
                <w:szCs w:val="28"/>
              </w:rPr>
              <w:t>района</w:t>
            </w:r>
            <w:r w:rsidRPr="009879DC">
              <w:rPr>
                <w:spacing w:val="-4"/>
                <w:sz w:val="28"/>
                <w:szCs w:val="28"/>
              </w:rPr>
              <w:t xml:space="preserve"> об угрозе распростране</w:t>
            </w:r>
            <w:r w:rsidRPr="00362401">
              <w:rPr>
                <w:spacing w:val="-10"/>
                <w:sz w:val="28"/>
                <w:szCs w:val="28"/>
              </w:rPr>
              <w:t>ния на землях сельско</w:t>
            </w:r>
            <w:r w:rsidRPr="009879DC">
              <w:rPr>
                <w:spacing w:val="-4"/>
                <w:sz w:val="28"/>
                <w:szCs w:val="28"/>
              </w:rPr>
              <w:t>хозяйственного назначения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сельскохозяйственные товаропроизводители обеспечены памятками, содержащими рекомендации по выполнению мероприятий по предотвращению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распростра-нения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борщевика Сосновского на территории района. Разработаны и выданы памятки по технике безопасности, проведены инструктажи по работе с борщевиком. Разработаны и выданы методические рекомендации по </w:t>
            </w:r>
            <w:r>
              <w:rPr>
                <w:sz w:val="28"/>
                <w:szCs w:val="28"/>
              </w:rPr>
              <w:lastRenderedPageBreak/>
              <w:t xml:space="preserve">применению гербицидов в соответствии с требованиями </w:t>
            </w:r>
            <w:proofErr w:type="spellStart"/>
            <w:r>
              <w:rPr>
                <w:sz w:val="28"/>
                <w:szCs w:val="28"/>
              </w:rPr>
              <w:t>СанПиН</w:t>
            </w:r>
            <w:proofErr w:type="spellEnd"/>
            <w:r>
              <w:rPr>
                <w:sz w:val="28"/>
                <w:szCs w:val="28"/>
              </w:rPr>
              <w:t xml:space="preserve"> 1.2.10.77-01.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Организация проведения для сельскохозяйственных товаропроизводителей </w:t>
            </w:r>
            <w:r>
              <w:rPr>
                <w:sz w:val="28"/>
                <w:szCs w:val="28"/>
              </w:rPr>
              <w:t>района</w:t>
            </w:r>
            <w:r w:rsidRPr="00AE71C3">
              <w:rPr>
                <w:spacing w:val="-8"/>
                <w:sz w:val="28"/>
                <w:szCs w:val="28"/>
              </w:rPr>
              <w:t xml:space="preserve"> семинаров и сове</w:t>
            </w:r>
            <w:r w:rsidRPr="00491012">
              <w:rPr>
                <w:sz w:val="28"/>
                <w:szCs w:val="28"/>
              </w:rPr>
              <w:t xml:space="preserve">щаний по вопросам развития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t>растениеводства, переработки</w:t>
            </w:r>
            <w:r>
              <w:rPr>
                <w:sz w:val="28"/>
                <w:szCs w:val="28"/>
              </w:rPr>
              <w:t xml:space="preserve">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по своевременному обеспечению </w:t>
            </w:r>
            <w:proofErr w:type="spellStart"/>
            <w:r>
              <w:rPr>
                <w:sz w:val="28"/>
                <w:szCs w:val="28"/>
              </w:rPr>
              <w:t>сортообновления</w:t>
            </w:r>
            <w:proofErr w:type="spellEnd"/>
            <w:r>
              <w:rPr>
                <w:sz w:val="28"/>
                <w:szCs w:val="28"/>
              </w:rPr>
              <w:t xml:space="preserve"> и сортосмены сельскохозяйственных культур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Сортообновление</w:t>
            </w:r>
            <w:proofErr w:type="spellEnd"/>
            <w:r>
              <w:rPr>
                <w:sz w:val="28"/>
                <w:szCs w:val="28"/>
              </w:rPr>
              <w:t xml:space="preserve"> и сортосмена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проводятся регулярно.</w:t>
            </w:r>
          </w:p>
          <w:p w:rsidR="003D715A" w:rsidRPr="00897125" w:rsidRDefault="0012685E" w:rsidP="0012685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Оказано содействие  </w:t>
            </w:r>
            <w:r w:rsidR="003D715A">
              <w:rPr>
                <w:sz w:val="28"/>
                <w:szCs w:val="28"/>
              </w:rPr>
              <w:t xml:space="preserve">КХ </w:t>
            </w:r>
            <w:proofErr w:type="spellStart"/>
            <w:r w:rsidR="003D715A">
              <w:rPr>
                <w:sz w:val="28"/>
                <w:szCs w:val="28"/>
              </w:rPr>
              <w:t>Базаева</w:t>
            </w:r>
            <w:proofErr w:type="spellEnd"/>
            <w:r w:rsidR="003D7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М.Н. в </w:t>
            </w:r>
            <w:r w:rsidR="003D715A">
              <w:rPr>
                <w:sz w:val="28"/>
                <w:szCs w:val="28"/>
              </w:rPr>
              <w:t>приобре</w:t>
            </w:r>
            <w:r>
              <w:rPr>
                <w:sz w:val="28"/>
                <w:szCs w:val="28"/>
              </w:rPr>
              <w:t>тении</w:t>
            </w:r>
            <w:r w:rsidR="003D715A">
              <w:rPr>
                <w:sz w:val="28"/>
                <w:szCs w:val="28"/>
              </w:rPr>
              <w:t xml:space="preserve"> 11 тонн</w:t>
            </w:r>
            <w:r>
              <w:rPr>
                <w:sz w:val="28"/>
                <w:szCs w:val="28"/>
              </w:rPr>
              <w:t xml:space="preserve"> элитного семенного картофеля сорта «</w:t>
            </w:r>
            <w:proofErr w:type="spellStart"/>
            <w:r>
              <w:rPr>
                <w:sz w:val="28"/>
                <w:szCs w:val="28"/>
              </w:rPr>
              <w:t>Рамос</w:t>
            </w:r>
            <w:proofErr w:type="spellEnd"/>
            <w:r>
              <w:rPr>
                <w:sz w:val="28"/>
                <w:szCs w:val="28"/>
              </w:rPr>
              <w:t xml:space="preserve">», КФХ Кондратьева А.Д. в  приобретении  20 тонн </w:t>
            </w:r>
            <w:proofErr w:type="spellStart"/>
            <w:r>
              <w:rPr>
                <w:sz w:val="28"/>
                <w:szCs w:val="28"/>
              </w:rPr>
              <w:t>суперэлитного</w:t>
            </w:r>
            <w:proofErr w:type="spellEnd"/>
            <w:r>
              <w:rPr>
                <w:sz w:val="28"/>
                <w:szCs w:val="28"/>
              </w:rPr>
              <w:t xml:space="preserve"> семенного картофеля  сорта «Невский» в </w:t>
            </w:r>
            <w:r>
              <w:rPr>
                <w:sz w:val="28"/>
                <w:szCs w:val="28"/>
              </w:rPr>
              <w:lastRenderedPageBreak/>
              <w:t>ООО «Семеноводство Ленинградской области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3  «Поддержка малых форм хозяйствования»</w:t>
            </w:r>
          </w:p>
        </w:tc>
      </w:tr>
      <w:tr w:rsidR="00F01B49" w:rsidRPr="00897125" w:rsidTr="002B65A1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развития малых форм хозяйствования в сельской местности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 с муниципальной программой «Развитие малого и среднего предпринимательства в Мошенском муниципальном районе на 2014-2016 годы» осуществляется поддержка КФХ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следующим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меропри-ятиям</w:t>
            </w:r>
            <w:proofErr w:type="spellEnd"/>
            <w:r>
              <w:rPr>
                <w:sz w:val="28"/>
                <w:szCs w:val="28"/>
              </w:rPr>
              <w:t xml:space="preserve"> программы:</w:t>
            </w:r>
          </w:p>
          <w:p w:rsidR="00F01B49" w:rsidRDefault="00F01B49" w:rsidP="002B65A1">
            <w:pPr>
              <w:pStyle w:val="a4"/>
              <w:ind w:firstLine="708"/>
              <w:jc w:val="both"/>
            </w:pPr>
            <w:r>
              <w:t xml:space="preserve">- </w:t>
            </w:r>
            <w:r w:rsidRPr="00A46E0A">
              <w:t>Финансовая поддержка субъектов малого и среднего предпринимательства в виде возмещения части затрат, связанных</w:t>
            </w:r>
            <w:r>
              <w:t xml:space="preserve"> </w:t>
            </w:r>
            <w:r w:rsidRPr="00A46E0A">
              <w:t xml:space="preserve">с развитием </w:t>
            </w:r>
            <w:proofErr w:type="spellStart"/>
            <w:r w:rsidRPr="00A46E0A">
              <w:t>расте</w:t>
            </w:r>
            <w:r>
              <w:t>-</w:t>
            </w:r>
            <w:r w:rsidRPr="00A46E0A">
              <w:t>ниеводства</w:t>
            </w:r>
            <w:proofErr w:type="spellEnd"/>
            <w:r>
              <w:t xml:space="preserve"> -</w:t>
            </w:r>
            <w:r w:rsidR="00E07E92">
              <w:t>97,4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 xml:space="preserve">уб. получено  </w:t>
            </w:r>
            <w:proofErr w:type="spellStart"/>
            <w:r>
              <w:t>сельхозтоваро-производителями</w:t>
            </w:r>
            <w:proofErr w:type="spellEnd"/>
            <w:r>
              <w:t xml:space="preserve"> ;</w:t>
            </w:r>
            <w:r w:rsidRPr="00A46E0A">
              <w:t xml:space="preserve"> </w:t>
            </w:r>
            <w:r>
              <w:t xml:space="preserve">  </w:t>
            </w:r>
          </w:p>
          <w:p w:rsidR="00C01473" w:rsidRPr="00897125" w:rsidRDefault="00F01B49" w:rsidP="002C3B6B">
            <w:pPr>
              <w:pStyle w:val="a4"/>
              <w:ind w:firstLine="708"/>
              <w:jc w:val="both"/>
            </w:pPr>
            <w:r>
              <w:t xml:space="preserve">- </w:t>
            </w:r>
            <w:r w:rsidRPr="00A46E0A">
              <w:t>Финансовая поддержка субъектов малого и среднего пред</w:t>
            </w:r>
            <w:r>
              <w:t>приниматель</w:t>
            </w:r>
            <w:r w:rsidRPr="00A46E0A">
              <w:t>ства в виде возмещения  части затрат, связанных с развитием животноводства</w:t>
            </w:r>
            <w:bookmarkStart w:id="0" w:name="_GoBack"/>
            <w:bookmarkEnd w:id="0"/>
            <w:r>
              <w:t xml:space="preserve"> – </w:t>
            </w:r>
            <w:r w:rsidR="00E07E92">
              <w:t>42,6 тыс</w:t>
            </w:r>
            <w:proofErr w:type="gramStart"/>
            <w:r w:rsidR="00E07E92">
              <w:t>.р</w:t>
            </w:r>
            <w:proofErr w:type="gramEnd"/>
            <w:r w:rsidR="00E07E92">
              <w:t>уб.</w:t>
            </w:r>
            <w:r>
              <w:t xml:space="preserve"> получено  </w:t>
            </w:r>
            <w:proofErr w:type="spellStart"/>
            <w:r>
              <w:t>сельхозтоваро-производителями</w:t>
            </w:r>
            <w:proofErr w:type="spellEnd"/>
            <w: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spacing w:line="228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Информирование, содействие в подготовке и предоставление документов в департамент сельского хозяйства и продовольствия Новгородской области для участия в конкурсе на гранты на развитие семейных молочных ферм  и начинающим крестьянским (фермерским) хозяйствам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73" w:rsidRDefault="00C01473" w:rsidP="00C0147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473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государственной </w:t>
            </w:r>
            <w:hyperlink r:id="rId6" w:history="1">
              <w:r w:rsidRPr="00C01473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программой</w:t>
              </w:r>
            </w:hyperlink>
            <w:r w:rsidRPr="00C01473">
              <w:rPr>
                <w:rFonts w:ascii="Times New Roman" w:hAnsi="Times New Roman" w:cs="Times New Roman"/>
                <w:sz w:val="28"/>
                <w:szCs w:val="28"/>
              </w:rPr>
              <w:t xml:space="preserve"> Новгородской области "Развитие агропромышленного комплекса в Новгородской области на 2014 - 2020 годы", утвержденной постановлением Правительства Новгородской области от 17.10.2013 N 271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оказано содействие в получении гранта на развитие семейной животноводческой фермы КХ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 (строительство цеха по переработке молока)- 8022,5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 из федерального бюджета и 4227,5 тыс.руб. из областного бюджета.</w:t>
            </w:r>
          </w:p>
          <w:p w:rsidR="00C01473" w:rsidRDefault="00C01473" w:rsidP="00C01473">
            <w:pPr>
              <w:pStyle w:val="2"/>
            </w:pPr>
            <w:r>
              <w:t>За 2017 год вновь создано</w:t>
            </w:r>
          </w:p>
          <w:p w:rsidR="00F01B49" w:rsidRPr="00897125" w:rsidRDefault="00C01473" w:rsidP="008A1186">
            <w:pPr>
              <w:pStyle w:val="2"/>
              <w:rPr>
                <w:szCs w:val="28"/>
              </w:rPr>
            </w:pPr>
            <w:r>
              <w:t>7 крестьянских (фермерских) хозяйств.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Оказание помощи крестьянским (фермерским) хозяйствам района, гражданам, ведущим личное </w:t>
            </w:r>
            <w:r>
              <w:rPr>
                <w:color w:val="000000"/>
                <w:sz w:val="28"/>
                <w:szCs w:val="28"/>
              </w:rPr>
              <w:lastRenderedPageBreak/>
              <w:t>подсобное хозяйство, сельскохозяйственным потребительским кооперативам района в оформлении субсидии для возмещения части затрат на уплату процентов по кредитам (займам), полученным на развитие малых форм хозяйствования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КФХ Никифоровой Н.А.,КХ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 в оформлении субсидии для возмещения части затрат на уплату процентов по кредитам, получено субсидий из федерального бюджета </w:t>
            </w:r>
            <w:r w:rsidR="00C01473">
              <w:rPr>
                <w:sz w:val="28"/>
                <w:szCs w:val="28"/>
              </w:rPr>
              <w:t>13,4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уб., из областного бюджета </w:t>
            </w:r>
            <w:r w:rsidR="00C01473">
              <w:rPr>
                <w:sz w:val="28"/>
                <w:szCs w:val="28"/>
              </w:rPr>
              <w:t>7,1</w:t>
            </w:r>
            <w:r>
              <w:rPr>
                <w:sz w:val="28"/>
                <w:szCs w:val="28"/>
              </w:rPr>
              <w:t xml:space="preserve"> тыс.руб.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 проведения для крестьянских (фермерских) хозяйств района семинаров и совещаний по вопросам развития крестьянских (фермерских) </w:t>
            </w:r>
            <w:r>
              <w:rPr>
                <w:color w:val="000000"/>
                <w:sz w:val="28"/>
                <w:szCs w:val="28"/>
              </w:rPr>
              <w:lastRenderedPageBreak/>
              <w:t>хозяйств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rHeight w:val="2117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8A118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крестьянским (фермерским) хозяйствам, индивидуальным предпринимателям, личным подсобным хозяйствам в оформлении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C01473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Оказывается содействие </w:t>
            </w:r>
            <w:r w:rsidR="00F01B49" w:rsidRPr="00C82516">
              <w:rPr>
                <w:sz w:val="28"/>
                <w:szCs w:val="28"/>
              </w:rPr>
              <w:t xml:space="preserve"> по оформлению</w:t>
            </w:r>
          </w:p>
          <w:p w:rsidR="00F01B49" w:rsidRPr="000C3257" w:rsidRDefault="00F01B49" w:rsidP="00C01473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собственность</w:t>
            </w:r>
            <w:r w:rsidR="00C01473">
              <w:rPr>
                <w:sz w:val="28"/>
                <w:szCs w:val="28"/>
              </w:rPr>
              <w:t xml:space="preserve">, аренду </w:t>
            </w:r>
            <w:r>
              <w:rPr>
                <w:sz w:val="28"/>
                <w:szCs w:val="28"/>
              </w:rPr>
              <w:t>КФХ</w:t>
            </w:r>
            <w:r w:rsidR="00C01473">
              <w:rPr>
                <w:sz w:val="28"/>
                <w:szCs w:val="28"/>
              </w:rPr>
              <w:t>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ИП,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ЛПХ</w:t>
            </w:r>
            <w:r>
              <w:rPr>
                <w:sz w:val="28"/>
                <w:szCs w:val="28"/>
              </w:rPr>
              <w:t xml:space="preserve"> невостребованных земельных долей, принадлежащих сельским поселениям.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491012">
              <w:rPr>
                <w:color w:val="000000"/>
                <w:sz w:val="28"/>
                <w:szCs w:val="28"/>
              </w:rPr>
              <w:t>крестьянским (фермерским) хозяйствам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включая </w:t>
            </w:r>
            <w:r w:rsidRPr="00A476A3">
              <w:rPr>
                <w:color w:val="000000"/>
                <w:spacing w:val="-10"/>
                <w:sz w:val="28"/>
                <w:szCs w:val="28"/>
              </w:rPr>
              <w:t>индивидуальных пред</w:t>
            </w:r>
            <w:r w:rsidRPr="00491012">
              <w:rPr>
                <w:color w:val="000000"/>
                <w:sz w:val="28"/>
                <w:szCs w:val="28"/>
              </w:rPr>
              <w:t xml:space="preserve">принимателей, </w:t>
            </w:r>
            <w:r>
              <w:rPr>
                <w:color w:val="000000"/>
                <w:sz w:val="28"/>
                <w:szCs w:val="28"/>
              </w:rPr>
              <w:t xml:space="preserve">на возмещение </w:t>
            </w:r>
            <w:r w:rsidRPr="00491012">
              <w:rPr>
                <w:color w:val="000000"/>
                <w:sz w:val="28"/>
                <w:szCs w:val="28"/>
              </w:rPr>
              <w:t xml:space="preserve">части затрат при оформлении в собственность используемых ими </w:t>
            </w:r>
            <w:r w:rsidRPr="00491012">
              <w:rPr>
                <w:color w:val="000000"/>
                <w:sz w:val="28"/>
                <w:szCs w:val="28"/>
              </w:rPr>
              <w:lastRenderedPageBreak/>
              <w:t xml:space="preserve">земельных участков из земель </w:t>
            </w:r>
            <w:proofErr w:type="spellStart"/>
            <w:proofErr w:type="gramStart"/>
            <w:r w:rsidRPr="00491012">
              <w:rPr>
                <w:color w:val="000000"/>
                <w:sz w:val="28"/>
                <w:szCs w:val="28"/>
              </w:rPr>
              <w:t>сельско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91012">
              <w:rPr>
                <w:color w:val="000000"/>
                <w:sz w:val="28"/>
                <w:szCs w:val="28"/>
              </w:rPr>
              <w:t>хозяйственного</w:t>
            </w:r>
            <w:proofErr w:type="spellEnd"/>
            <w:proofErr w:type="gramEnd"/>
            <w:r w:rsidRPr="00491012">
              <w:rPr>
                <w:color w:val="000000"/>
                <w:sz w:val="28"/>
                <w:szCs w:val="28"/>
              </w:rPr>
              <w:t xml:space="preserve">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  возмещение части затрат на проведение кадастровых работ крестьянским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gramEnd"/>
            <w:r>
              <w:rPr>
                <w:sz w:val="28"/>
                <w:szCs w:val="28"/>
              </w:rPr>
              <w:t>фермерскими) хозяйствами в 2016 году отменена.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«Развитие мелиорации земель сельскохозяйственного назначения»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проведении и</w:t>
            </w:r>
            <w:r w:rsidRPr="002F1B3A">
              <w:rPr>
                <w:color w:val="000000"/>
                <w:sz w:val="28"/>
                <w:szCs w:val="28"/>
              </w:rPr>
              <w:t>нвентаризации мелиориро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 xml:space="preserve">ванных земель,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24D11">
              <w:rPr>
                <w:color w:val="000000"/>
                <w:spacing w:val="-12"/>
                <w:sz w:val="28"/>
                <w:szCs w:val="28"/>
              </w:rPr>
              <w:t>мелио-</w:t>
            </w:r>
            <w:r w:rsidRPr="002F1B3A">
              <w:rPr>
                <w:color w:val="000000"/>
                <w:sz w:val="28"/>
                <w:szCs w:val="28"/>
              </w:rPr>
              <w:t>ративны</w:t>
            </w:r>
            <w:r>
              <w:rPr>
                <w:color w:val="000000"/>
                <w:sz w:val="28"/>
                <w:szCs w:val="28"/>
              </w:rPr>
              <w:t>х</w:t>
            </w:r>
            <w:proofErr w:type="spellEnd"/>
            <w:proofErr w:type="gramEnd"/>
            <w:r w:rsidRPr="002F1B3A">
              <w:rPr>
                <w:color w:val="000000"/>
                <w:sz w:val="28"/>
                <w:szCs w:val="28"/>
              </w:rPr>
              <w:t xml:space="preserve"> систем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Проведена инвентаризация мелиорированных земель, </w:t>
            </w:r>
            <w:r w:rsidRPr="00946444">
              <w:rPr>
                <w:spacing w:val="-12"/>
                <w:sz w:val="28"/>
                <w:szCs w:val="28"/>
              </w:rPr>
              <w:t>мелио</w:t>
            </w:r>
            <w:r w:rsidRPr="00946444">
              <w:rPr>
                <w:sz w:val="28"/>
                <w:szCs w:val="28"/>
              </w:rPr>
              <w:t>ративных систем на площади 4146 га.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изготовлении  проектно-сметной документации на реконструкцию мелиоративных систем общего и индивидуального пользования, принадлежащих сельскохозяйственным товаропроизводителям района на праве собственности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Проектно-сметная документация на </w:t>
            </w:r>
            <w:r>
              <w:rPr>
                <w:color w:val="000000"/>
                <w:sz w:val="28"/>
                <w:szCs w:val="28"/>
              </w:rPr>
              <w:t>реконструкцию мелиоративных систем общего и индивидуального пользования не изготавливалась, так как мелиоративные системы не принадлежат сельскохозяйственным товаропроизводителям района на праве собственности.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 так как сельскохозяйственные товаропроизводители  не оформляли право собственности 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lastRenderedPageBreak/>
              <w:t>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цию мелиоративных систем,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принадлежащих им на праве собственности или переданных в пользование в установленном порядке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>цию мелиоративных систем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так как сельскохозяйственным товаропроизводителям  не </w:t>
            </w:r>
            <w:r>
              <w:rPr>
                <w:color w:val="000000"/>
                <w:spacing w:val="-4"/>
                <w:sz w:val="28"/>
                <w:szCs w:val="28"/>
              </w:rPr>
              <w:lastRenderedPageBreak/>
              <w:t xml:space="preserve">принадлежат на  праве собственности 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Проведение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работ</w:t>
            </w:r>
            <w:r>
              <w:rPr>
                <w:color w:val="000000"/>
                <w:sz w:val="28"/>
                <w:szCs w:val="28"/>
              </w:rPr>
              <w:t xml:space="preserve">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4A2B4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Проведены </w:t>
            </w:r>
            <w:proofErr w:type="spellStart"/>
            <w:r>
              <w:rPr>
                <w:sz w:val="28"/>
                <w:szCs w:val="28"/>
              </w:rPr>
              <w:t>культуртехнические</w:t>
            </w:r>
            <w:proofErr w:type="spellEnd"/>
            <w:r>
              <w:rPr>
                <w:sz w:val="28"/>
                <w:szCs w:val="28"/>
              </w:rPr>
              <w:t xml:space="preserve"> работы </w:t>
            </w:r>
            <w:r w:rsidR="004A2B48">
              <w:rPr>
                <w:sz w:val="28"/>
                <w:szCs w:val="28"/>
              </w:rPr>
              <w:t xml:space="preserve">на мелиорируемых землях </w:t>
            </w:r>
            <w:r>
              <w:rPr>
                <w:sz w:val="28"/>
                <w:szCs w:val="28"/>
              </w:rPr>
              <w:t xml:space="preserve"> в КФХ Кондратьева А.Д. на </w:t>
            </w:r>
            <w:r w:rsidR="007F4E50">
              <w:rPr>
                <w:sz w:val="28"/>
                <w:szCs w:val="28"/>
              </w:rPr>
              <w:t>116,7</w:t>
            </w:r>
            <w:r>
              <w:rPr>
                <w:sz w:val="28"/>
                <w:szCs w:val="28"/>
              </w:rPr>
              <w:t xml:space="preserve"> га</w:t>
            </w:r>
            <w:r w:rsidR="007F4E50">
              <w:rPr>
                <w:sz w:val="28"/>
                <w:szCs w:val="28"/>
              </w:rPr>
              <w:t xml:space="preserve">, в КХ </w:t>
            </w:r>
            <w:proofErr w:type="spellStart"/>
            <w:r w:rsidR="007F4E50">
              <w:rPr>
                <w:sz w:val="28"/>
                <w:szCs w:val="28"/>
              </w:rPr>
              <w:t>Базаева</w:t>
            </w:r>
            <w:proofErr w:type="spellEnd"/>
            <w:r w:rsidR="007F4E50">
              <w:rPr>
                <w:sz w:val="28"/>
                <w:szCs w:val="28"/>
              </w:rPr>
              <w:t xml:space="preserve"> М.Н. на 204 га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</w:t>
            </w:r>
            <w:r w:rsidRPr="00424D11">
              <w:rPr>
                <w:color w:val="000000"/>
                <w:sz w:val="28"/>
                <w:szCs w:val="28"/>
              </w:rPr>
              <w:lastRenderedPageBreak/>
              <w:t xml:space="preserve">возмещение части затрат на проведение </w:t>
            </w:r>
            <w:proofErr w:type="spellStart"/>
            <w:r w:rsidRPr="00424D11">
              <w:rPr>
                <w:color w:val="000000"/>
                <w:sz w:val="28"/>
                <w:szCs w:val="28"/>
              </w:rPr>
              <w:t>культуртехничес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</w:t>
            </w:r>
            <w:proofErr w:type="spellEnd"/>
            <w:r w:rsidRPr="00424D11">
              <w:rPr>
                <w:color w:val="000000"/>
                <w:sz w:val="28"/>
                <w:szCs w:val="28"/>
              </w:rPr>
              <w:t xml:space="preserve">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7F4E50" w:rsidP="004A2B4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Оказано 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</w:t>
            </w:r>
            <w:proofErr w:type="spellStart"/>
            <w:r w:rsidRPr="00424D11">
              <w:rPr>
                <w:color w:val="000000"/>
                <w:sz w:val="28"/>
                <w:szCs w:val="28"/>
              </w:rPr>
              <w:t>культуртехничес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</w:t>
            </w:r>
            <w:proofErr w:type="spellEnd"/>
            <w:r w:rsidRPr="00424D11">
              <w:rPr>
                <w:color w:val="000000"/>
                <w:sz w:val="28"/>
                <w:szCs w:val="28"/>
              </w:rPr>
              <w:t xml:space="preserve"> работ на мелиорируем</w:t>
            </w:r>
            <w:r>
              <w:rPr>
                <w:color w:val="000000"/>
                <w:sz w:val="28"/>
                <w:szCs w:val="28"/>
              </w:rPr>
              <w:t xml:space="preserve">ых землях. КФХ Кондратьева и КХ </w:t>
            </w:r>
            <w:proofErr w:type="spellStart"/>
            <w:r>
              <w:rPr>
                <w:color w:val="000000"/>
                <w:sz w:val="28"/>
                <w:szCs w:val="28"/>
              </w:rPr>
              <w:t>Базаева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М.Н. получена </w:t>
            </w:r>
            <w:r>
              <w:rPr>
                <w:color w:val="000000"/>
                <w:sz w:val="28"/>
                <w:szCs w:val="28"/>
              </w:rPr>
              <w:lastRenderedPageBreak/>
              <w:t>субсидия из федерального бюджета 2090,8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 и из средств областного бюджета 831,1 тыс.руб.</w:t>
            </w:r>
            <w:r w:rsidR="004A2B48" w:rsidRPr="00424D11">
              <w:rPr>
                <w:color w:val="000000"/>
                <w:sz w:val="28"/>
                <w:szCs w:val="28"/>
              </w:rPr>
              <w:t xml:space="preserve"> на возмещение части затрат на проведение </w:t>
            </w:r>
            <w:proofErr w:type="spellStart"/>
            <w:r w:rsidR="004A2B48" w:rsidRPr="00424D11">
              <w:rPr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="004A2B48" w:rsidRPr="00424D11">
              <w:rPr>
                <w:color w:val="000000"/>
                <w:sz w:val="28"/>
                <w:szCs w:val="28"/>
              </w:rPr>
              <w:t xml:space="preserve"> работ на мелиорируемых землях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проведения 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мелиорированных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вопросам развития мелиорированных земель сельскохозяйственного назначения доведена до всех руководителей сельскохозяйственных предприятий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5 «Развитие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монито</w:t>
            </w:r>
            <w:r w:rsidRPr="0031167B">
              <w:rPr>
                <w:color w:val="000000"/>
                <w:spacing w:val="-6"/>
                <w:sz w:val="28"/>
                <w:szCs w:val="28"/>
              </w:rPr>
              <w:t xml:space="preserve">ринга для определения </w:t>
            </w:r>
            <w:r w:rsidRPr="00491012">
              <w:rPr>
                <w:color w:val="000000"/>
                <w:sz w:val="28"/>
                <w:szCs w:val="28"/>
              </w:rPr>
              <w:t xml:space="preserve">потребности в кадрах для </w:t>
            </w:r>
            <w:r w:rsidRPr="00491012">
              <w:rPr>
                <w:color w:val="000000"/>
                <w:sz w:val="28"/>
                <w:szCs w:val="28"/>
              </w:rPr>
              <w:lastRenderedPageBreak/>
              <w:t xml:space="preserve">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организация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проф</w:t>
            </w:r>
            <w:r w:rsidRPr="003168B5">
              <w:rPr>
                <w:color w:val="000000"/>
                <w:spacing w:val="2"/>
                <w:sz w:val="28"/>
                <w:szCs w:val="28"/>
              </w:rPr>
              <w:t>ориентационной</w:t>
            </w:r>
            <w:proofErr w:type="spellEnd"/>
            <w:r w:rsidRPr="003168B5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3168B5">
              <w:rPr>
                <w:color w:val="000000"/>
                <w:spacing w:val="-6"/>
                <w:sz w:val="28"/>
                <w:szCs w:val="28"/>
              </w:rPr>
              <w:t>работы среди сельской</w:t>
            </w:r>
            <w:r w:rsidRPr="00491012">
              <w:rPr>
                <w:color w:val="000000"/>
                <w:sz w:val="28"/>
                <w:szCs w:val="28"/>
              </w:rPr>
              <w:t xml:space="preserve"> молодежи, согласование контрольных цифр приема абитуриентов на аграрные специальности, в том числе по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конт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491012">
              <w:rPr>
                <w:color w:val="000000"/>
                <w:sz w:val="28"/>
                <w:szCs w:val="28"/>
              </w:rPr>
              <w:t>актно-целевому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приему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потребности в кадрах для агропромышленного комплекса проводится </w:t>
            </w:r>
            <w:r w:rsidR="004A2B48">
              <w:rPr>
                <w:sz w:val="28"/>
                <w:szCs w:val="28"/>
              </w:rPr>
              <w:t>еженедельно</w:t>
            </w:r>
            <w:r>
              <w:rPr>
                <w:sz w:val="28"/>
                <w:szCs w:val="28"/>
              </w:rPr>
              <w:t xml:space="preserve">. Проводилась встреча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выпускниками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Мошенской</w:t>
            </w:r>
            <w:proofErr w:type="spellEnd"/>
            <w:r>
              <w:rPr>
                <w:sz w:val="28"/>
                <w:szCs w:val="28"/>
              </w:rPr>
              <w:t xml:space="preserve"> средней школы    по поступлению в Новгородский государственный университет на аграрные специальности и Новгородский и </w:t>
            </w:r>
            <w:proofErr w:type="spellStart"/>
            <w:r>
              <w:rPr>
                <w:sz w:val="28"/>
                <w:szCs w:val="28"/>
              </w:rPr>
              <w:t>Боровичский</w:t>
            </w:r>
            <w:proofErr w:type="spellEnd"/>
            <w:r>
              <w:rPr>
                <w:sz w:val="28"/>
                <w:szCs w:val="28"/>
              </w:rPr>
              <w:t xml:space="preserve"> агротехнические техникумы.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>Организация профессиональной переподготовки и повышения квалификации работников агро</w:t>
            </w:r>
            <w:r w:rsidRPr="00534668">
              <w:rPr>
                <w:color w:val="000000"/>
                <w:spacing w:val="-14"/>
                <w:sz w:val="28"/>
                <w:szCs w:val="28"/>
              </w:rPr>
              <w:t>про</w:t>
            </w:r>
            <w:r w:rsidRPr="00314934">
              <w:rPr>
                <w:color w:val="000000"/>
                <w:sz w:val="28"/>
                <w:szCs w:val="28"/>
              </w:rPr>
              <w:t>мышленного комп</w:t>
            </w:r>
            <w:r w:rsidRPr="00491012">
              <w:rPr>
                <w:color w:val="000000"/>
                <w:sz w:val="28"/>
                <w:szCs w:val="28"/>
              </w:rPr>
              <w:t xml:space="preserve">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DB" w:rsidRDefault="00F01B49" w:rsidP="002016DB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 В  </w:t>
            </w:r>
            <w:proofErr w:type="gramStart"/>
            <w:r w:rsidRPr="00946444">
              <w:rPr>
                <w:sz w:val="28"/>
                <w:szCs w:val="28"/>
              </w:rPr>
              <w:t>обучении фермеров по программе</w:t>
            </w:r>
            <w:proofErr w:type="gramEnd"/>
            <w:r w:rsidRPr="00946444">
              <w:rPr>
                <w:sz w:val="28"/>
                <w:szCs w:val="28"/>
              </w:rPr>
              <w:t xml:space="preserve"> повышения квалификации «</w:t>
            </w:r>
            <w:proofErr w:type="spellStart"/>
            <w:r>
              <w:rPr>
                <w:sz w:val="28"/>
                <w:szCs w:val="28"/>
              </w:rPr>
              <w:t>Агробизнес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016DB">
              <w:rPr>
                <w:sz w:val="28"/>
                <w:szCs w:val="28"/>
              </w:rPr>
              <w:t>(п</w:t>
            </w:r>
            <w:r>
              <w:rPr>
                <w:sz w:val="28"/>
                <w:szCs w:val="28"/>
              </w:rPr>
              <w:t>редпринимательство</w:t>
            </w:r>
            <w:r w:rsidR="002016D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» приняли участие 3 человека</w:t>
            </w:r>
            <w:r w:rsidR="002016DB">
              <w:rPr>
                <w:sz w:val="28"/>
                <w:szCs w:val="28"/>
              </w:rPr>
              <w:t>,</w:t>
            </w:r>
          </w:p>
          <w:p w:rsidR="00F01B49" w:rsidRPr="00946444" w:rsidRDefault="002016DB" w:rsidP="002016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программе пожарно-технического минимума-3 человека, по программе</w:t>
            </w:r>
            <w:r w:rsidR="00F01B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«Аспекты безопасности сельскохозяйственного производства» и «Охрана </w:t>
            </w:r>
            <w:r>
              <w:rPr>
                <w:sz w:val="28"/>
                <w:szCs w:val="28"/>
              </w:rPr>
              <w:lastRenderedPageBreak/>
              <w:t>окружающей среды» -2 человека, по работе в ФГИС «Меркурий»-6 человек.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Информационно-консультационное обслуживание сельскохозяйственных товаропроизводителей района по вопросам сельскохозяйственного производства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35367D">
              <w:rPr>
                <w:sz w:val="28"/>
                <w:szCs w:val="28"/>
              </w:rPr>
              <w:t xml:space="preserve">Отделом по сельскому хозяйству проведены  обучения </w:t>
            </w:r>
            <w:r>
              <w:rPr>
                <w:sz w:val="28"/>
                <w:szCs w:val="28"/>
              </w:rPr>
              <w:t>в посе</w:t>
            </w:r>
            <w:r w:rsidRPr="0035367D">
              <w:rPr>
                <w:sz w:val="28"/>
                <w:szCs w:val="28"/>
              </w:rPr>
              <w:t>лениях района по сельскохозяйственным программам.</w:t>
            </w:r>
            <w:r w:rsidRPr="00140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Созданы </w:t>
            </w:r>
            <w:r w:rsidR="002016D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новых</w:t>
            </w:r>
            <w:proofErr w:type="gramEnd"/>
            <w:r>
              <w:rPr>
                <w:sz w:val="28"/>
                <w:szCs w:val="28"/>
              </w:rPr>
              <w:t xml:space="preserve"> крестьянских (фермерских) хозяйства</w:t>
            </w:r>
            <w:r w:rsidR="002016DB">
              <w:rPr>
                <w:sz w:val="28"/>
                <w:szCs w:val="28"/>
              </w:rPr>
              <w:t>:</w:t>
            </w:r>
          </w:p>
          <w:p w:rsidR="002016DB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proofErr w:type="spellStart"/>
            <w:r>
              <w:rPr>
                <w:sz w:val="28"/>
                <w:szCs w:val="28"/>
              </w:rPr>
              <w:t>ЩекинС.С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2016DB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ИПГКФХ</w:t>
            </w:r>
            <w:r w:rsidR="002C3B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Николаев Н.В.</w:t>
            </w:r>
          </w:p>
          <w:p w:rsidR="002016DB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proofErr w:type="spellStart"/>
            <w:r>
              <w:rPr>
                <w:sz w:val="28"/>
                <w:szCs w:val="28"/>
              </w:rPr>
              <w:t>Зенгин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  <w:p w:rsidR="002016DB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proofErr w:type="spellStart"/>
            <w:r>
              <w:rPr>
                <w:sz w:val="28"/>
                <w:szCs w:val="28"/>
              </w:rPr>
              <w:t>Зенгин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</w:p>
          <w:p w:rsidR="002016DB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proofErr w:type="spellStart"/>
            <w:r>
              <w:rPr>
                <w:sz w:val="28"/>
                <w:szCs w:val="28"/>
              </w:rPr>
              <w:t>Виролайнен</w:t>
            </w:r>
            <w:proofErr w:type="spellEnd"/>
            <w:r>
              <w:rPr>
                <w:sz w:val="28"/>
                <w:szCs w:val="28"/>
              </w:rPr>
              <w:t xml:space="preserve"> Т.А.</w:t>
            </w:r>
          </w:p>
          <w:p w:rsidR="002016DB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proofErr w:type="spellStart"/>
            <w:r>
              <w:rPr>
                <w:sz w:val="28"/>
                <w:szCs w:val="28"/>
              </w:rPr>
              <w:t>Цуканов</w:t>
            </w:r>
            <w:proofErr w:type="spellEnd"/>
            <w:r>
              <w:rPr>
                <w:sz w:val="28"/>
                <w:szCs w:val="28"/>
              </w:rPr>
              <w:t xml:space="preserve"> А.И</w:t>
            </w:r>
          </w:p>
          <w:p w:rsidR="00F01B49" w:rsidRPr="00310A90" w:rsidRDefault="002016DB" w:rsidP="008A118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proofErr w:type="spellStart"/>
            <w:r>
              <w:rPr>
                <w:sz w:val="28"/>
                <w:szCs w:val="28"/>
              </w:rPr>
              <w:t>Хаматгалиева</w:t>
            </w:r>
            <w:proofErr w:type="spellEnd"/>
            <w:r>
              <w:rPr>
                <w:sz w:val="28"/>
                <w:szCs w:val="28"/>
              </w:rPr>
              <w:t xml:space="preserve"> О.Ф.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32DB6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информирования населения через средства массовой информации о деятельности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в газете «</w:t>
            </w:r>
            <w:proofErr w:type="spellStart"/>
            <w:r>
              <w:rPr>
                <w:sz w:val="28"/>
                <w:szCs w:val="28"/>
              </w:rPr>
              <w:t>Уверские</w:t>
            </w:r>
            <w:proofErr w:type="spellEnd"/>
            <w:r>
              <w:rPr>
                <w:sz w:val="28"/>
                <w:szCs w:val="28"/>
              </w:rPr>
              <w:t xml:space="preserve"> зори» публикуются материалы о состоянии текущих дел сельскохозяйственных организаций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проведение на </w:t>
            </w:r>
            <w:r>
              <w:rPr>
                <w:color w:val="000000"/>
                <w:sz w:val="28"/>
                <w:szCs w:val="28"/>
              </w:rPr>
              <w:lastRenderedPageBreak/>
              <w:t>территории района конкурсов и других мероприятий, организуемых с целью  популяризации передового опыта и достижений в сфере агропромышленного комплекса, а также повышения престижа профессий в сельскохозяйственном производстве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Конкурсы не проводились.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 и проведение семинаров, совещаний, конференций, полевых дней и других массовых мероприятий в сфере агропромышленного комплекса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lastRenderedPageBreak/>
              <w:t xml:space="preserve"> </w:t>
            </w:r>
            <w:r>
              <w:rPr>
                <w:sz w:val="28"/>
                <w:szCs w:val="28"/>
              </w:rPr>
              <w:t>5.7.</w:t>
            </w:r>
            <w:r w:rsidRPr="00897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Содействие формированию системы  единого информационного пространства</w:t>
            </w:r>
            <w:r w:rsidRPr="0089712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 в сфере агропромышленного комплекса регулярно публикуются на сайте Администрации района, департамента сельского хозяйства и продовольствия Новгородской области.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 xml:space="preserve"> ------------------------------</w:t>
      </w:r>
    </w:p>
    <w:p w:rsidR="00F01B49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430"/>
      <w:bookmarkEnd w:id="1"/>
      <w:r w:rsidRPr="00897125"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F01B49" w:rsidRDefault="00F01B49" w:rsidP="00F01B49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F01B49" w:rsidRDefault="00F01B49" w:rsidP="00F01B49">
      <w:pPr>
        <w:rPr>
          <w:sz w:val="28"/>
          <w:szCs w:val="28"/>
        </w:rPr>
      </w:pP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 отделом </w:t>
      </w: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proofErr w:type="spellStart"/>
      <w:r>
        <w:rPr>
          <w:sz w:val="28"/>
          <w:szCs w:val="28"/>
        </w:rPr>
        <w:t>Гусопасова</w:t>
      </w:r>
      <w:proofErr w:type="spellEnd"/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8A1186" w:rsidRDefault="008A1186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A1186" w:rsidRDefault="008A1186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A1186" w:rsidRDefault="008A1186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A1186" w:rsidRDefault="008A1186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Таблица 3  -  Сведения о достижении значений целевых показателей муниципальной программы</w:t>
      </w:r>
    </w:p>
    <w:p w:rsidR="002016DB" w:rsidRPr="004B10A0" w:rsidRDefault="00130843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2014-2020 годы»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B10A0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 xml:space="preserve">за </w:t>
      </w:r>
      <w:r w:rsidR="00130843">
        <w:rPr>
          <w:rFonts w:ascii="Times New Roman" w:hAnsi="Times New Roman" w:cs="Times New Roman"/>
          <w:sz w:val="28"/>
          <w:szCs w:val="28"/>
        </w:rPr>
        <w:t xml:space="preserve"> </w:t>
      </w:r>
      <w:r w:rsidR="00130843" w:rsidRPr="00130843">
        <w:rPr>
          <w:rFonts w:ascii="Times New Roman" w:hAnsi="Times New Roman" w:cs="Times New Roman"/>
          <w:b/>
          <w:sz w:val="28"/>
          <w:szCs w:val="28"/>
          <w:u w:val="single"/>
        </w:rPr>
        <w:t>2017 год</w:t>
      </w:r>
      <w:r w:rsidRPr="00130843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2016DB" w:rsidRPr="004B10A0" w:rsidRDefault="002016DB" w:rsidP="001308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4"/>
          <w:szCs w:val="24"/>
        </w:rPr>
        <w:t>(отчетный период)</w:t>
      </w:r>
      <w:r w:rsidR="00130843" w:rsidRPr="004B10A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066"/>
        <w:gridCol w:w="2452"/>
        <w:gridCol w:w="2452"/>
        <w:gridCol w:w="5955"/>
      </w:tblGrid>
      <w:tr w:rsidR="002016DB" w:rsidRPr="004B10A0" w:rsidTr="002B65A1">
        <w:tc>
          <w:tcPr>
            <w:tcW w:w="251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46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4" w:type="pct"/>
            <w:gridSpan w:val="2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2016DB" w:rsidRPr="004B10A0" w:rsidTr="002B65A1">
        <w:tc>
          <w:tcPr>
            <w:tcW w:w="251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план на текущий год</w:t>
            </w: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скота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 птицы на убой в хозяйствах всех категорий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в живом весе) (т)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274,7</w:t>
            </w:r>
          </w:p>
        </w:tc>
        <w:tc>
          <w:tcPr>
            <w:tcW w:w="2029" w:type="pct"/>
          </w:tcPr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Не выполнения по следующим причинам:</w:t>
            </w:r>
          </w:p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-отсутствие скотомест и кадров в животноводстве;</w:t>
            </w:r>
          </w:p>
          <w:p w:rsidR="00130843" w:rsidRPr="004B10A0" w:rsidRDefault="000D7FDF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сельхозорганизации</w:t>
            </w:r>
            <w:proofErr w:type="spellEnd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 и КФХ сдают </w:t>
            </w:r>
            <w:proofErr w:type="spellStart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мелковесный</w:t>
            </w:r>
            <w:proofErr w:type="spellEnd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 скот.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46" w:type="pct"/>
          </w:tcPr>
          <w:p w:rsidR="00130843" w:rsidRPr="00897125" w:rsidRDefault="00130843" w:rsidP="000C2B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молока в хозяйствах  всех категорий (т)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4270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3749,2</w:t>
            </w:r>
          </w:p>
        </w:tc>
        <w:tc>
          <w:tcPr>
            <w:tcW w:w="2029" w:type="pct"/>
          </w:tcPr>
          <w:p w:rsidR="00130843" w:rsidRPr="004B10A0" w:rsidRDefault="00FD579C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Из-за  крайне неблагоприятных погодных условий лета 2017 года заготовленные корма плохого качества. По причине низких закупочных цен на молоко и несвоевременных расчетов за  молоко, нет возможности приобрести своевременно и в достаточном объеме концентрированные корма.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яиц в хозяйствах всех категорий (тыс.шт.)</w:t>
            </w:r>
          </w:p>
          <w:p w:rsidR="00A9689A" w:rsidRPr="00897125" w:rsidRDefault="00A9689A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706,0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942,0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товарного меда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37" w:type="pct"/>
          </w:tcPr>
          <w:p w:rsidR="00130843" w:rsidRPr="004B10A0" w:rsidRDefault="00A9689A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29" w:type="pct"/>
          </w:tcPr>
          <w:p w:rsidR="00130843" w:rsidRPr="004B10A0" w:rsidRDefault="00A9689A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выполнение по причине неблагоприятных погодных условий лета 2017 года.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ярмарок по продаже продовольственных товаров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7" w:type="pct"/>
          </w:tcPr>
          <w:p w:rsidR="00130843" w:rsidRPr="004B10A0" w:rsidRDefault="000D7FDF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зерновых и зернобобовых культур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2029" w:type="pct"/>
          </w:tcPr>
          <w:p w:rsidR="00130843" w:rsidRPr="004B10A0" w:rsidRDefault="00FD579C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крайне неблагоприятных погодных условий лета 2017 года.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картофеля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8950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3114</w:t>
            </w:r>
          </w:p>
        </w:tc>
        <w:tc>
          <w:tcPr>
            <w:tcW w:w="2029" w:type="pct"/>
          </w:tcPr>
          <w:p w:rsidR="00130843" w:rsidRPr="004B10A0" w:rsidRDefault="00FD579C" w:rsidP="00D46E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причине крайне неблагоприятных погодных условий лета 2017 года. Кроме того, снижение посевных площадей в КФХ </w:t>
            </w:r>
            <w:r w:rsidR="002B65A1">
              <w:rPr>
                <w:rFonts w:ascii="Times New Roman" w:hAnsi="Times New Roman" w:cs="Times New Roman"/>
                <w:sz w:val="28"/>
                <w:szCs w:val="28"/>
              </w:rPr>
              <w:t xml:space="preserve"> на 71,9 га и по результатам сельскохозяйственной переписи 2016 года снижение посевных площадей в ЛПХ на 13 га.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овощей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</w:t>
            </w:r>
          </w:p>
        </w:tc>
        <w:tc>
          <w:tcPr>
            <w:tcW w:w="2029" w:type="pct"/>
          </w:tcPr>
          <w:p w:rsidR="00130843" w:rsidRPr="000D7FDF" w:rsidRDefault="000D7FDF" w:rsidP="002B6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Цифра получена </w:t>
            </w:r>
            <w:r w:rsidR="002B65A1">
              <w:rPr>
                <w:rFonts w:ascii="Times New Roman" w:hAnsi="Times New Roman" w:cs="Times New Roman"/>
                <w:sz w:val="28"/>
                <w:szCs w:val="28"/>
              </w:rPr>
              <w:t>расчетным</w:t>
            </w:r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 способом </w:t>
            </w:r>
            <w:proofErr w:type="spellStart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Новгородстатом</w:t>
            </w:r>
            <w:proofErr w:type="spellEnd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B65A1">
              <w:rPr>
                <w:rFonts w:ascii="Times New Roman" w:hAnsi="Times New Roman" w:cs="Times New Roman"/>
                <w:sz w:val="28"/>
                <w:szCs w:val="28"/>
              </w:rPr>
              <w:t xml:space="preserve"> Также, по причине снижения по результатам сельскохозяйственной переписи 2016 года посевных площадей в ЛПХ на 1 га.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хозяйств начинающих фермеров </w:t>
            </w:r>
            <w:r>
              <w:rPr>
                <w:sz w:val="28"/>
                <w:szCs w:val="28"/>
              </w:rPr>
              <w:lastRenderedPageBreak/>
              <w:t>осуществивших  проекты создания и развития своих хозяйств с помощью государственной поддержки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или реконструированных семейных животноводческих ферм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B23A67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земельных участков, оформленных в собственность крестьянскими (фермерскими) хозяйствами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7" w:type="pct"/>
          </w:tcPr>
          <w:p w:rsidR="00130843" w:rsidRPr="004B10A0" w:rsidRDefault="0012685E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B23A67" w:rsidRDefault="0012685E" w:rsidP="001268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Из-за отмены субсидии на   возмещение части затрат на проведение кадастровых работ крестьянским</w:t>
            </w:r>
            <w:proofErr w:type="gramStart"/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фермерскими) хозяйствами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 xml:space="preserve">    земельные участки не оформлялись в собственность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в оборот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выбывших сельскохозяйственных угодий за счет проведения </w:t>
            </w:r>
            <w:proofErr w:type="spellStart"/>
            <w:r>
              <w:rPr>
                <w:sz w:val="28"/>
                <w:szCs w:val="28"/>
              </w:rPr>
              <w:t>культуртехнических</w:t>
            </w:r>
            <w:proofErr w:type="spellEnd"/>
            <w:r>
              <w:rPr>
                <w:sz w:val="28"/>
                <w:szCs w:val="28"/>
              </w:rPr>
              <w:t xml:space="preserve"> работ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320,7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специалистами сельскохозяйственных организаций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и переподготовка работников агропромышленного комплекса и органов местного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самоуправ-ления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(чел.)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оказанных консультационных услуг (тыс.ед.)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0,38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производства продукции сельского хозяйства в хозяйствах всех категорий ( в сопоставимых ценах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837" w:type="pct"/>
          </w:tcPr>
          <w:p w:rsidR="00130843" w:rsidRPr="004B10A0" w:rsidRDefault="003D715A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78,4</w:t>
            </w:r>
          </w:p>
        </w:tc>
        <w:tc>
          <w:tcPr>
            <w:tcW w:w="2029" w:type="pct"/>
          </w:tcPr>
          <w:p w:rsidR="00130843" w:rsidRPr="004B10A0" w:rsidRDefault="003D715A" w:rsidP="003D71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неблагоприятных погодных условий  2017 года произведено  меньше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чем в 2016 году картофеля, овощей, зерна.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Рентабельность сельскохозяйственных организаций по всей деятельности (с учетом </w:t>
            </w:r>
            <w:r>
              <w:rPr>
                <w:sz w:val="28"/>
                <w:szCs w:val="28"/>
              </w:rPr>
              <w:lastRenderedPageBreak/>
              <w:t>субсидий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9,1</w:t>
            </w:r>
          </w:p>
        </w:tc>
        <w:tc>
          <w:tcPr>
            <w:tcW w:w="837" w:type="pct"/>
          </w:tcPr>
          <w:p w:rsidR="00130843" w:rsidRPr="004B10A0" w:rsidRDefault="00BD305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-4,1</w:t>
            </w:r>
          </w:p>
        </w:tc>
        <w:tc>
          <w:tcPr>
            <w:tcW w:w="2029" w:type="pct"/>
          </w:tcPr>
          <w:p w:rsidR="00130843" w:rsidRPr="004B10A0" w:rsidRDefault="00BD3052" w:rsidP="00BD30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Из-за изъятия основных средств в ООО «Долгое» (продуктивный скот), в связи с передачей в КФХ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 получен убыток в ООО «Долгое» 1844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1046" w:type="pct"/>
          </w:tcPr>
          <w:p w:rsidR="00130843" w:rsidRPr="00897125" w:rsidRDefault="00130843" w:rsidP="008036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номинальная заработная плата работников сельского хозяйства ( по сельскохозяйственным организациям, не относящимся к субъектам малого предпринимательства)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15,7</w:t>
            </w:r>
          </w:p>
        </w:tc>
        <w:tc>
          <w:tcPr>
            <w:tcW w:w="837" w:type="pct"/>
          </w:tcPr>
          <w:p w:rsidR="00130843" w:rsidRPr="002B65A1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5A1">
              <w:rPr>
                <w:rFonts w:ascii="Times New Roman" w:hAnsi="Times New Roman" w:cs="Times New Roman"/>
                <w:sz w:val="28"/>
                <w:szCs w:val="28"/>
              </w:rPr>
              <w:t>15,030</w:t>
            </w:r>
          </w:p>
        </w:tc>
        <w:tc>
          <w:tcPr>
            <w:tcW w:w="2029" w:type="pct"/>
          </w:tcPr>
          <w:p w:rsidR="00130843" w:rsidRPr="004B10A0" w:rsidRDefault="003D715A" w:rsidP="003D71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Снизилась среднемесячная заработная плата в ООО «Долгое» из-за уменьшения производства молока.</w:t>
            </w:r>
          </w:p>
        </w:tc>
      </w:tr>
    </w:tbl>
    <w:p w:rsidR="00130843" w:rsidRDefault="00130843" w:rsidP="002016DB">
      <w:pPr>
        <w:tabs>
          <w:tab w:val="left" w:pos="1268"/>
        </w:tabs>
        <w:rPr>
          <w:sz w:val="28"/>
          <w:szCs w:val="28"/>
        </w:rPr>
      </w:pPr>
      <w:r>
        <w:rPr>
          <w:sz w:val="28"/>
          <w:szCs w:val="28"/>
        </w:rPr>
        <w:t>Информацию подготовил</w:t>
      </w:r>
    </w:p>
    <w:p w:rsidR="006C28FE" w:rsidRPr="003342DF" w:rsidRDefault="00BD3052" w:rsidP="00BD7B52">
      <w:pPr>
        <w:tabs>
          <w:tab w:val="left" w:pos="1268"/>
        </w:tabs>
        <w:rPr>
          <w:szCs w:val="28"/>
        </w:rPr>
      </w:pPr>
      <w:r>
        <w:rPr>
          <w:sz w:val="28"/>
          <w:szCs w:val="28"/>
        </w:rPr>
        <w:t>з</w:t>
      </w:r>
      <w:r w:rsidR="00130843">
        <w:rPr>
          <w:sz w:val="28"/>
          <w:szCs w:val="28"/>
        </w:rPr>
        <w:t xml:space="preserve">аведующий отделом по сельскому хозяйству                                                      Н.Н. Гусопасова        </w:t>
      </w:r>
    </w:p>
    <w:sectPr w:rsidR="006C28FE" w:rsidRPr="003342DF" w:rsidSect="00950DB3">
      <w:headerReference w:type="first" r:id="rId7"/>
      <w:footerReference w:type="firs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905" w:rsidRDefault="00BF6905" w:rsidP="007D55EB">
      <w:r>
        <w:separator/>
      </w:r>
    </w:p>
  </w:endnote>
  <w:endnote w:type="continuationSeparator" w:id="0">
    <w:p w:rsidR="00BF6905" w:rsidRDefault="00BF6905" w:rsidP="007D5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15A" w:rsidRDefault="003D715A">
    <w:pPr>
      <w:pStyle w:val="a8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905" w:rsidRDefault="00BF6905" w:rsidP="007D55EB">
      <w:r>
        <w:separator/>
      </w:r>
    </w:p>
  </w:footnote>
  <w:footnote w:type="continuationSeparator" w:id="0">
    <w:p w:rsidR="00BF6905" w:rsidRDefault="00BF6905" w:rsidP="007D5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15A" w:rsidRDefault="007375E4">
    <w:pPr>
      <w:pStyle w:val="a6"/>
      <w:jc w:val="center"/>
    </w:pPr>
    <w:fldSimple w:instr=" PAGE   \* MERGEFORMAT ">
      <w:r w:rsidR="003D715A">
        <w:rPr>
          <w:noProof/>
        </w:rPr>
        <w:t>1</w:t>
      </w:r>
    </w:fldSimple>
  </w:p>
  <w:p w:rsidR="003D715A" w:rsidRDefault="003D715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C6F"/>
    <w:rsid w:val="000010AE"/>
    <w:rsid w:val="000042A9"/>
    <w:rsid w:val="0000639B"/>
    <w:rsid w:val="000075BA"/>
    <w:rsid w:val="00010247"/>
    <w:rsid w:val="00011A8A"/>
    <w:rsid w:val="000140AE"/>
    <w:rsid w:val="0001555B"/>
    <w:rsid w:val="000157DD"/>
    <w:rsid w:val="00015A4F"/>
    <w:rsid w:val="0002493E"/>
    <w:rsid w:val="000260C1"/>
    <w:rsid w:val="00027D17"/>
    <w:rsid w:val="00031442"/>
    <w:rsid w:val="00031680"/>
    <w:rsid w:val="00031837"/>
    <w:rsid w:val="00031E87"/>
    <w:rsid w:val="00032737"/>
    <w:rsid w:val="00033A77"/>
    <w:rsid w:val="00034AA0"/>
    <w:rsid w:val="0003627C"/>
    <w:rsid w:val="00037006"/>
    <w:rsid w:val="00037443"/>
    <w:rsid w:val="00040009"/>
    <w:rsid w:val="00041F87"/>
    <w:rsid w:val="000447FE"/>
    <w:rsid w:val="00045479"/>
    <w:rsid w:val="00046EBE"/>
    <w:rsid w:val="00050815"/>
    <w:rsid w:val="00051871"/>
    <w:rsid w:val="000527FC"/>
    <w:rsid w:val="0005286D"/>
    <w:rsid w:val="000533ED"/>
    <w:rsid w:val="00054390"/>
    <w:rsid w:val="00055581"/>
    <w:rsid w:val="00055D92"/>
    <w:rsid w:val="00057822"/>
    <w:rsid w:val="00060718"/>
    <w:rsid w:val="00060F19"/>
    <w:rsid w:val="0006262F"/>
    <w:rsid w:val="00066865"/>
    <w:rsid w:val="000703FB"/>
    <w:rsid w:val="00070E2B"/>
    <w:rsid w:val="00073776"/>
    <w:rsid w:val="00074539"/>
    <w:rsid w:val="00074D35"/>
    <w:rsid w:val="00075112"/>
    <w:rsid w:val="00075854"/>
    <w:rsid w:val="00077609"/>
    <w:rsid w:val="000811CF"/>
    <w:rsid w:val="0008136F"/>
    <w:rsid w:val="00083B10"/>
    <w:rsid w:val="0008520B"/>
    <w:rsid w:val="00087CEC"/>
    <w:rsid w:val="00087EFA"/>
    <w:rsid w:val="0009134A"/>
    <w:rsid w:val="00093143"/>
    <w:rsid w:val="00094ABC"/>
    <w:rsid w:val="00095F03"/>
    <w:rsid w:val="00097EA7"/>
    <w:rsid w:val="000A30DC"/>
    <w:rsid w:val="000A3BD2"/>
    <w:rsid w:val="000A425D"/>
    <w:rsid w:val="000A6499"/>
    <w:rsid w:val="000B115B"/>
    <w:rsid w:val="000B1AB3"/>
    <w:rsid w:val="000B27EF"/>
    <w:rsid w:val="000B2B7A"/>
    <w:rsid w:val="000B3F9B"/>
    <w:rsid w:val="000B4C66"/>
    <w:rsid w:val="000B53CA"/>
    <w:rsid w:val="000B5764"/>
    <w:rsid w:val="000B7303"/>
    <w:rsid w:val="000C0D0E"/>
    <w:rsid w:val="000C0DE8"/>
    <w:rsid w:val="000C1438"/>
    <w:rsid w:val="000C1990"/>
    <w:rsid w:val="000C2BF1"/>
    <w:rsid w:val="000C506A"/>
    <w:rsid w:val="000C5F3C"/>
    <w:rsid w:val="000C6E75"/>
    <w:rsid w:val="000D289C"/>
    <w:rsid w:val="000D7FDF"/>
    <w:rsid w:val="000E0D88"/>
    <w:rsid w:val="000E51F7"/>
    <w:rsid w:val="000E6F9B"/>
    <w:rsid w:val="000F1ABD"/>
    <w:rsid w:val="000F3391"/>
    <w:rsid w:val="000F36B5"/>
    <w:rsid w:val="000F437A"/>
    <w:rsid w:val="000F55F7"/>
    <w:rsid w:val="00100F76"/>
    <w:rsid w:val="00101077"/>
    <w:rsid w:val="00101E79"/>
    <w:rsid w:val="00103221"/>
    <w:rsid w:val="00106C62"/>
    <w:rsid w:val="0010785D"/>
    <w:rsid w:val="00110837"/>
    <w:rsid w:val="0011087F"/>
    <w:rsid w:val="001122AF"/>
    <w:rsid w:val="00112E5B"/>
    <w:rsid w:val="001135F8"/>
    <w:rsid w:val="00113FDE"/>
    <w:rsid w:val="001140B8"/>
    <w:rsid w:val="0011458C"/>
    <w:rsid w:val="0011550E"/>
    <w:rsid w:val="00115965"/>
    <w:rsid w:val="0011784C"/>
    <w:rsid w:val="00120C3A"/>
    <w:rsid w:val="00124F17"/>
    <w:rsid w:val="001253DD"/>
    <w:rsid w:val="001256EC"/>
    <w:rsid w:val="0012685E"/>
    <w:rsid w:val="00127013"/>
    <w:rsid w:val="00130843"/>
    <w:rsid w:val="0013164D"/>
    <w:rsid w:val="0013371F"/>
    <w:rsid w:val="00135052"/>
    <w:rsid w:val="00135894"/>
    <w:rsid w:val="00135B4E"/>
    <w:rsid w:val="0013712E"/>
    <w:rsid w:val="00140EC9"/>
    <w:rsid w:val="0014318C"/>
    <w:rsid w:val="0014454B"/>
    <w:rsid w:val="00144F21"/>
    <w:rsid w:val="0014523F"/>
    <w:rsid w:val="001455DE"/>
    <w:rsid w:val="001459CE"/>
    <w:rsid w:val="001459DD"/>
    <w:rsid w:val="00145F36"/>
    <w:rsid w:val="001502E8"/>
    <w:rsid w:val="00150369"/>
    <w:rsid w:val="0015134E"/>
    <w:rsid w:val="0015137D"/>
    <w:rsid w:val="00152D78"/>
    <w:rsid w:val="00155E61"/>
    <w:rsid w:val="001567BC"/>
    <w:rsid w:val="00162716"/>
    <w:rsid w:val="00163B23"/>
    <w:rsid w:val="0016783D"/>
    <w:rsid w:val="00167A56"/>
    <w:rsid w:val="00167AB6"/>
    <w:rsid w:val="00170D19"/>
    <w:rsid w:val="0017201B"/>
    <w:rsid w:val="0018084D"/>
    <w:rsid w:val="00181631"/>
    <w:rsid w:val="00184E93"/>
    <w:rsid w:val="00184EA2"/>
    <w:rsid w:val="001905BB"/>
    <w:rsid w:val="0019225A"/>
    <w:rsid w:val="00193325"/>
    <w:rsid w:val="001974B5"/>
    <w:rsid w:val="001A1EE8"/>
    <w:rsid w:val="001B076A"/>
    <w:rsid w:val="001B37E9"/>
    <w:rsid w:val="001B4D10"/>
    <w:rsid w:val="001B5843"/>
    <w:rsid w:val="001B5D59"/>
    <w:rsid w:val="001B6F27"/>
    <w:rsid w:val="001C0607"/>
    <w:rsid w:val="001C479E"/>
    <w:rsid w:val="001C51A3"/>
    <w:rsid w:val="001C742F"/>
    <w:rsid w:val="001D01A4"/>
    <w:rsid w:val="001D1661"/>
    <w:rsid w:val="001D639F"/>
    <w:rsid w:val="001D6E26"/>
    <w:rsid w:val="001E084E"/>
    <w:rsid w:val="001E3BE1"/>
    <w:rsid w:val="001F1C5D"/>
    <w:rsid w:val="001F6D68"/>
    <w:rsid w:val="001F74B5"/>
    <w:rsid w:val="002016DB"/>
    <w:rsid w:val="00203E4C"/>
    <w:rsid w:val="0020607C"/>
    <w:rsid w:val="002061B9"/>
    <w:rsid w:val="002071CA"/>
    <w:rsid w:val="002072A2"/>
    <w:rsid w:val="00210171"/>
    <w:rsid w:val="0021253B"/>
    <w:rsid w:val="00220861"/>
    <w:rsid w:val="0022104A"/>
    <w:rsid w:val="00222D54"/>
    <w:rsid w:val="0022355B"/>
    <w:rsid w:val="00230160"/>
    <w:rsid w:val="00230DAC"/>
    <w:rsid w:val="002312E1"/>
    <w:rsid w:val="002321A7"/>
    <w:rsid w:val="002323B6"/>
    <w:rsid w:val="0023280F"/>
    <w:rsid w:val="00234A04"/>
    <w:rsid w:val="00235342"/>
    <w:rsid w:val="00237290"/>
    <w:rsid w:val="00240198"/>
    <w:rsid w:val="0024047B"/>
    <w:rsid w:val="00245E9B"/>
    <w:rsid w:val="00250966"/>
    <w:rsid w:val="00251B47"/>
    <w:rsid w:val="00252E76"/>
    <w:rsid w:val="0025355C"/>
    <w:rsid w:val="00255991"/>
    <w:rsid w:val="00256ABA"/>
    <w:rsid w:val="0026086D"/>
    <w:rsid w:val="00260BD7"/>
    <w:rsid w:val="00260EE4"/>
    <w:rsid w:val="00261A98"/>
    <w:rsid w:val="002637B5"/>
    <w:rsid w:val="002728F0"/>
    <w:rsid w:val="0027366E"/>
    <w:rsid w:val="00274495"/>
    <w:rsid w:val="00274C54"/>
    <w:rsid w:val="00275B35"/>
    <w:rsid w:val="002771B8"/>
    <w:rsid w:val="002809DE"/>
    <w:rsid w:val="00280C3C"/>
    <w:rsid w:val="00281F6B"/>
    <w:rsid w:val="00282E5E"/>
    <w:rsid w:val="00286038"/>
    <w:rsid w:val="00294353"/>
    <w:rsid w:val="002A08A9"/>
    <w:rsid w:val="002A3B37"/>
    <w:rsid w:val="002A4904"/>
    <w:rsid w:val="002A50DA"/>
    <w:rsid w:val="002A623A"/>
    <w:rsid w:val="002A77F8"/>
    <w:rsid w:val="002B157D"/>
    <w:rsid w:val="002B1FC5"/>
    <w:rsid w:val="002B3125"/>
    <w:rsid w:val="002B4A4E"/>
    <w:rsid w:val="002B4B46"/>
    <w:rsid w:val="002B65A1"/>
    <w:rsid w:val="002B7FBA"/>
    <w:rsid w:val="002C06BB"/>
    <w:rsid w:val="002C0AEE"/>
    <w:rsid w:val="002C10DF"/>
    <w:rsid w:val="002C2294"/>
    <w:rsid w:val="002C3049"/>
    <w:rsid w:val="002C3B6B"/>
    <w:rsid w:val="002C451B"/>
    <w:rsid w:val="002C4735"/>
    <w:rsid w:val="002C4E86"/>
    <w:rsid w:val="002D0BF5"/>
    <w:rsid w:val="002D0D6D"/>
    <w:rsid w:val="002D2731"/>
    <w:rsid w:val="002D315B"/>
    <w:rsid w:val="002D3E26"/>
    <w:rsid w:val="002D5092"/>
    <w:rsid w:val="002D514D"/>
    <w:rsid w:val="002D5A53"/>
    <w:rsid w:val="002D7DCB"/>
    <w:rsid w:val="002E0A20"/>
    <w:rsid w:val="002E1A1F"/>
    <w:rsid w:val="002E3B53"/>
    <w:rsid w:val="002E5686"/>
    <w:rsid w:val="002E6A00"/>
    <w:rsid w:val="002E7201"/>
    <w:rsid w:val="002E79E9"/>
    <w:rsid w:val="002F45CF"/>
    <w:rsid w:val="002F505D"/>
    <w:rsid w:val="00300CA9"/>
    <w:rsid w:val="00301FEE"/>
    <w:rsid w:val="00303CB6"/>
    <w:rsid w:val="0030539E"/>
    <w:rsid w:val="00305BDD"/>
    <w:rsid w:val="003100E2"/>
    <w:rsid w:val="0031200D"/>
    <w:rsid w:val="00312BCF"/>
    <w:rsid w:val="00313FD9"/>
    <w:rsid w:val="0031518A"/>
    <w:rsid w:val="00315EE9"/>
    <w:rsid w:val="00316CF3"/>
    <w:rsid w:val="00317A60"/>
    <w:rsid w:val="0032044D"/>
    <w:rsid w:val="00322305"/>
    <w:rsid w:val="0032273F"/>
    <w:rsid w:val="003233AE"/>
    <w:rsid w:val="00323B12"/>
    <w:rsid w:val="00324560"/>
    <w:rsid w:val="00327D4E"/>
    <w:rsid w:val="00331143"/>
    <w:rsid w:val="003311C8"/>
    <w:rsid w:val="0033164D"/>
    <w:rsid w:val="00333DB2"/>
    <w:rsid w:val="003342DF"/>
    <w:rsid w:val="00336E3C"/>
    <w:rsid w:val="0033777E"/>
    <w:rsid w:val="003402EE"/>
    <w:rsid w:val="00341B0A"/>
    <w:rsid w:val="00345426"/>
    <w:rsid w:val="0034641A"/>
    <w:rsid w:val="003468E7"/>
    <w:rsid w:val="00347171"/>
    <w:rsid w:val="003502DC"/>
    <w:rsid w:val="00356F6C"/>
    <w:rsid w:val="003570C3"/>
    <w:rsid w:val="00357A53"/>
    <w:rsid w:val="0036378F"/>
    <w:rsid w:val="00371966"/>
    <w:rsid w:val="00374B78"/>
    <w:rsid w:val="00377943"/>
    <w:rsid w:val="00377A3C"/>
    <w:rsid w:val="003822A0"/>
    <w:rsid w:val="0038381A"/>
    <w:rsid w:val="00383EA3"/>
    <w:rsid w:val="0038477F"/>
    <w:rsid w:val="00384D1D"/>
    <w:rsid w:val="00385C73"/>
    <w:rsid w:val="00387A2C"/>
    <w:rsid w:val="00387DC7"/>
    <w:rsid w:val="003963D2"/>
    <w:rsid w:val="003A13D4"/>
    <w:rsid w:val="003A42D1"/>
    <w:rsid w:val="003A4618"/>
    <w:rsid w:val="003A53CB"/>
    <w:rsid w:val="003B0187"/>
    <w:rsid w:val="003B0538"/>
    <w:rsid w:val="003B0DBC"/>
    <w:rsid w:val="003B3094"/>
    <w:rsid w:val="003B3253"/>
    <w:rsid w:val="003B390D"/>
    <w:rsid w:val="003B6337"/>
    <w:rsid w:val="003B65B7"/>
    <w:rsid w:val="003B6F39"/>
    <w:rsid w:val="003B74DD"/>
    <w:rsid w:val="003B7C80"/>
    <w:rsid w:val="003C5508"/>
    <w:rsid w:val="003D215B"/>
    <w:rsid w:val="003D2CE3"/>
    <w:rsid w:val="003D715A"/>
    <w:rsid w:val="003D75F4"/>
    <w:rsid w:val="003E07F8"/>
    <w:rsid w:val="003E28D7"/>
    <w:rsid w:val="003E44C3"/>
    <w:rsid w:val="003E4546"/>
    <w:rsid w:val="003E561F"/>
    <w:rsid w:val="003E5737"/>
    <w:rsid w:val="003E576D"/>
    <w:rsid w:val="003E789E"/>
    <w:rsid w:val="003F0607"/>
    <w:rsid w:val="003F1683"/>
    <w:rsid w:val="003F214D"/>
    <w:rsid w:val="003F2386"/>
    <w:rsid w:val="003F290C"/>
    <w:rsid w:val="003F3868"/>
    <w:rsid w:val="003F6560"/>
    <w:rsid w:val="003F787E"/>
    <w:rsid w:val="00400681"/>
    <w:rsid w:val="004041C5"/>
    <w:rsid w:val="00405A97"/>
    <w:rsid w:val="00405C09"/>
    <w:rsid w:val="0040776C"/>
    <w:rsid w:val="004079AD"/>
    <w:rsid w:val="0041008C"/>
    <w:rsid w:val="0041087F"/>
    <w:rsid w:val="00410CC6"/>
    <w:rsid w:val="00411419"/>
    <w:rsid w:val="004117DE"/>
    <w:rsid w:val="00412552"/>
    <w:rsid w:val="00413EEB"/>
    <w:rsid w:val="0041443C"/>
    <w:rsid w:val="004159BF"/>
    <w:rsid w:val="00416280"/>
    <w:rsid w:val="004200CD"/>
    <w:rsid w:val="00420F87"/>
    <w:rsid w:val="00421FC7"/>
    <w:rsid w:val="004244E0"/>
    <w:rsid w:val="00430FBE"/>
    <w:rsid w:val="00433D5B"/>
    <w:rsid w:val="0043424E"/>
    <w:rsid w:val="0044017D"/>
    <w:rsid w:val="00443089"/>
    <w:rsid w:val="0044502F"/>
    <w:rsid w:val="004452D1"/>
    <w:rsid w:val="00445D9F"/>
    <w:rsid w:val="00445FCE"/>
    <w:rsid w:val="00446334"/>
    <w:rsid w:val="00447930"/>
    <w:rsid w:val="0045090A"/>
    <w:rsid w:val="00451729"/>
    <w:rsid w:val="00454FC8"/>
    <w:rsid w:val="00456971"/>
    <w:rsid w:val="00456BD3"/>
    <w:rsid w:val="00460084"/>
    <w:rsid w:val="0046084B"/>
    <w:rsid w:val="004629EC"/>
    <w:rsid w:val="00462DE8"/>
    <w:rsid w:val="00463281"/>
    <w:rsid w:val="00463544"/>
    <w:rsid w:val="004663CA"/>
    <w:rsid w:val="00466B5F"/>
    <w:rsid w:val="00466E6D"/>
    <w:rsid w:val="00472A54"/>
    <w:rsid w:val="004739A8"/>
    <w:rsid w:val="0047402C"/>
    <w:rsid w:val="00474FA8"/>
    <w:rsid w:val="00483E32"/>
    <w:rsid w:val="004859E3"/>
    <w:rsid w:val="00485A81"/>
    <w:rsid w:val="00491091"/>
    <w:rsid w:val="00492C7D"/>
    <w:rsid w:val="004934FE"/>
    <w:rsid w:val="0049527C"/>
    <w:rsid w:val="0049540F"/>
    <w:rsid w:val="00495498"/>
    <w:rsid w:val="0049581B"/>
    <w:rsid w:val="00495B58"/>
    <w:rsid w:val="004A0921"/>
    <w:rsid w:val="004A1C25"/>
    <w:rsid w:val="004A2A0E"/>
    <w:rsid w:val="004A2B48"/>
    <w:rsid w:val="004A3059"/>
    <w:rsid w:val="004A3F43"/>
    <w:rsid w:val="004A67A7"/>
    <w:rsid w:val="004A6FE8"/>
    <w:rsid w:val="004B0775"/>
    <w:rsid w:val="004B1800"/>
    <w:rsid w:val="004B2290"/>
    <w:rsid w:val="004B2972"/>
    <w:rsid w:val="004B41CF"/>
    <w:rsid w:val="004B65D9"/>
    <w:rsid w:val="004C7907"/>
    <w:rsid w:val="004D0491"/>
    <w:rsid w:val="004D2849"/>
    <w:rsid w:val="004D2CA5"/>
    <w:rsid w:val="004D42FF"/>
    <w:rsid w:val="004D5BE2"/>
    <w:rsid w:val="004E4A1B"/>
    <w:rsid w:val="004E4C06"/>
    <w:rsid w:val="004E5AF3"/>
    <w:rsid w:val="004E647C"/>
    <w:rsid w:val="004E6713"/>
    <w:rsid w:val="004E79B4"/>
    <w:rsid w:val="004F6B96"/>
    <w:rsid w:val="005013ED"/>
    <w:rsid w:val="005040D8"/>
    <w:rsid w:val="00504CD1"/>
    <w:rsid w:val="0050788B"/>
    <w:rsid w:val="005107A6"/>
    <w:rsid w:val="00512242"/>
    <w:rsid w:val="00512E06"/>
    <w:rsid w:val="00513533"/>
    <w:rsid w:val="00514079"/>
    <w:rsid w:val="005141D1"/>
    <w:rsid w:val="0051420C"/>
    <w:rsid w:val="0051546F"/>
    <w:rsid w:val="005165A3"/>
    <w:rsid w:val="0051764A"/>
    <w:rsid w:val="0052291C"/>
    <w:rsid w:val="00524126"/>
    <w:rsid w:val="005266CF"/>
    <w:rsid w:val="00526A07"/>
    <w:rsid w:val="005329A9"/>
    <w:rsid w:val="005336F7"/>
    <w:rsid w:val="005344FD"/>
    <w:rsid w:val="00534E5C"/>
    <w:rsid w:val="00536E68"/>
    <w:rsid w:val="00537575"/>
    <w:rsid w:val="00541969"/>
    <w:rsid w:val="00542413"/>
    <w:rsid w:val="00546A27"/>
    <w:rsid w:val="0055122A"/>
    <w:rsid w:val="00552BE1"/>
    <w:rsid w:val="00561630"/>
    <w:rsid w:val="0056324E"/>
    <w:rsid w:val="00563BB8"/>
    <w:rsid w:val="005648FE"/>
    <w:rsid w:val="005728DD"/>
    <w:rsid w:val="00575A97"/>
    <w:rsid w:val="0057669B"/>
    <w:rsid w:val="0057690F"/>
    <w:rsid w:val="00577FB8"/>
    <w:rsid w:val="0058052D"/>
    <w:rsid w:val="00580790"/>
    <w:rsid w:val="0058367E"/>
    <w:rsid w:val="00583893"/>
    <w:rsid w:val="00583CE3"/>
    <w:rsid w:val="00583E74"/>
    <w:rsid w:val="00584875"/>
    <w:rsid w:val="005852F7"/>
    <w:rsid w:val="0058624D"/>
    <w:rsid w:val="005878EA"/>
    <w:rsid w:val="005903F7"/>
    <w:rsid w:val="005932B3"/>
    <w:rsid w:val="00594BCF"/>
    <w:rsid w:val="005956E7"/>
    <w:rsid w:val="005A000A"/>
    <w:rsid w:val="005A31A2"/>
    <w:rsid w:val="005A3930"/>
    <w:rsid w:val="005A3E65"/>
    <w:rsid w:val="005A489E"/>
    <w:rsid w:val="005A5551"/>
    <w:rsid w:val="005B0C5F"/>
    <w:rsid w:val="005B2130"/>
    <w:rsid w:val="005B4B01"/>
    <w:rsid w:val="005B6D27"/>
    <w:rsid w:val="005B7142"/>
    <w:rsid w:val="005C0355"/>
    <w:rsid w:val="005C10BC"/>
    <w:rsid w:val="005C2FB7"/>
    <w:rsid w:val="005C3E50"/>
    <w:rsid w:val="005C6CC7"/>
    <w:rsid w:val="005D3E11"/>
    <w:rsid w:val="005D608E"/>
    <w:rsid w:val="005D6BA7"/>
    <w:rsid w:val="005D78BB"/>
    <w:rsid w:val="005E2E65"/>
    <w:rsid w:val="005E49AF"/>
    <w:rsid w:val="005E504F"/>
    <w:rsid w:val="005E6A86"/>
    <w:rsid w:val="005E6B3D"/>
    <w:rsid w:val="005F1F1C"/>
    <w:rsid w:val="005F31CF"/>
    <w:rsid w:val="00601B7E"/>
    <w:rsid w:val="0060231B"/>
    <w:rsid w:val="00603B25"/>
    <w:rsid w:val="00605975"/>
    <w:rsid w:val="006065A3"/>
    <w:rsid w:val="00606D77"/>
    <w:rsid w:val="006113A6"/>
    <w:rsid w:val="006148C1"/>
    <w:rsid w:val="006164BD"/>
    <w:rsid w:val="00616835"/>
    <w:rsid w:val="00620C26"/>
    <w:rsid w:val="00621C11"/>
    <w:rsid w:val="00623358"/>
    <w:rsid w:val="00623E76"/>
    <w:rsid w:val="00626ECB"/>
    <w:rsid w:val="00626F69"/>
    <w:rsid w:val="0063169E"/>
    <w:rsid w:val="006316DA"/>
    <w:rsid w:val="00632315"/>
    <w:rsid w:val="006328A2"/>
    <w:rsid w:val="006341FD"/>
    <w:rsid w:val="0063429B"/>
    <w:rsid w:val="0063639D"/>
    <w:rsid w:val="00644310"/>
    <w:rsid w:val="00650375"/>
    <w:rsid w:val="00651941"/>
    <w:rsid w:val="00653CFD"/>
    <w:rsid w:val="00653EBD"/>
    <w:rsid w:val="006548EA"/>
    <w:rsid w:val="006556C9"/>
    <w:rsid w:val="0065649F"/>
    <w:rsid w:val="0065653B"/>
    <w:rsid w:val="0065668D"/>
    <w:rsid w:val="00657B1D"/>
    <w:rsid w:val="0066113C"/>
    <w:rsid w:val="00663AA2"/>
    <w:rsid w:val="00666DD0"/>
    <w:rsid w:val="0066748B"/>
    <w:rsid w:val="0066799A"/>
    <w:rsid w:val="00673ABF"/>
    <w:rsid w:val="00675C04"/>
    <w:rsid w:val="00676876"/>
    <w:rsid w:val="00681014"/>
    <w:rsid w:val="00681CC7"/>
    <w:rsid w:val="00685289"/>
    <w:rsid w:val="0068557E"/>
    <w:rsid w:val="00685B43"/>
    <w:rsid w:val="0068795E"/>
    <w:rsid w:val="00687A91"/>
    <w:rsid w:val="00691DC0"/>
    <w:rsid w:val="00693701"/>
    <w:rsid w:val="00693B83"/>
    <w:rsid w:val="00694B91"/>
    <w:rsid w:val="006966B6"/>
    <w:rsid w:val="0069707B"/>
    <w:rsid w:val="006A2B52"/>
    <w:rsid w:val="006A561E"/>
    <w:rsid w:val="006A6D0A"/>
    <w:rsid w:val="006B1286"/>
    <w:rsid w:val="006B42E3"/>
    <w:rsid w:val="006B5C77"/>
    <w:rsid w:val="006C0646"/>
    <w:rsid w:val="006C2268"/>
    <w:rsid w:val="006C2372"/>
    <w:rsid w:val="006C2673"/>
    <w:rsid w:val="006C28FE"/>
    <w:rsid w:val="006C4C3D"/>
    <w:rsid w:val="006C5612"/>
    <w:rsid w:val="006C6322"/>
    <w:rsid w:val="006C7B85"/>
    <w:rsid w:val="006D3AA2"/>
    <w:rsid w:val="006D41EF"/>
    <w:rsid w:val="006D441E"/>
    <w:rsid w:val="006D44DA"/>
    <w:rsid w:val="006D6395"/>
    <w:rsid w:val="006D75BE"/>
    <w:rsid w:val="006D7C05"/>
    <w:rsid w:val="006E073D"/>
    <w:rsid w:val="006E33ED"/>
    <w:rsid w:val="006F3555"/>
    <w:rsid w:val="006F3C5B"/>
    <w:rsid w:val="006F70E8"/>
    <w:rsid w:val="0070120E"/>
    <w:rsid w:val="007012E5"/>
    <w:rsid w:val="00703DC9"/>
    <w:rsid w:val="007054E7"/>
    <w:rsid w:val="00707007"/>
    <w:rsid w:val="00707789"/>
    <w:rsid w:val="0071039C"/>
    <w:rsid w:val="007105BE"/>
    <w:rsid w:val="007125A3"/>
    <w:rsid w:val="007141D3"/>
    <w:rsid w:val="0071686F"/>
    <w:rsid w:val="00716E47"/>
    <w:rsid w:val="0072283C"/>
    <w:rsid w:val="00722E0A"/>
    <w:rsid w:val="00726A1C"/>
    <w:rsid w:val="007301A3"/>
    <w:rsid w:val="00733082"/>
    <w:rsid w:val="00734E81"/>
    <w:rsid w:val="00735267"/>
    <w:rsid w:val="00735551"/>
    <w:rsid w:val="00737149"/>
    <w:rsid w:val="007375E4"/>
    <w:rsid w:val="00741720"/>
    <w:rsid w:val="007421C8"/>
    <w:rsid w:val="00744B03"/>
    <w:rsid w:val="00745BE7"/>
    <w:rsid w:val="00746CF4"/>
    <w:rsid w:val="00751039"/>
    <w:rsid w:val="007528C0"/>
    <w:rsid w:val="00752CB1"/>
    <w:rsid w:val="00753F4F"/>
    <w:rsid w:val="00754275"/>
    <w:rsid w:val="00756232"/>
    <w:rsid w:val="00756D0A"/>
    <w:rsid w:val="00756E62"/>
    <w:rsid w:val="00757A9D"/>
    <w:rsid w:val="00764C8B"/>
    <w:rsid w:val="00765F66"/>
    <w:rsid w:val="00767032"/>
    <w:rsid w:val="00767056"/>
    <w:rsid w:val="00767431"/>
    <w:rsid w:val="0077009B"/>
    <w:rsid w:val="00770F64"/>
    <w:rsid w:val="00772039"/>
    <w:rsid w:val="007727A1"/>
    <w:rsid w:val="00775766"/>
    <w:rsid w:val="00777B2F"/>
    <w:rsid w:val="00782309"/>
    <w:rsid w:val="00783511"/>
    <w:rsid w:val="00784540"/>
    <w:rsid w:val="00792E43"/>
    <w:rsid w:val="00792E84"/>
    <w:rsid w:val="00793797"/>
    <w:rsid w:val="00793AC3"/>
    <w:rsid w:val="00794CF4"/>
    <w:rsid w:val="00797E1F"/>
    <w:rsid w:val="00797F8D"/>
    <w:rsid w:val="007A10F7"/>
    <w:rsid w:val="007A12A1"/>
    <w:rsid w:val="007A1530"/>
    <w:rsid w:val="007A46CC"/>
    <w:rsid w:val="007A5BFC"/>
    <w:rsid w:val="007A6888"/>
    <w:rsid w:val="007B0EDD"/>
    <w:rsid w:val="007B14C7"/>
    <w:rsid w:val="007B21F9"/>
    <w:rsid w:val="007B24ED"/>
    <w:rsid w:val="007B4CDD"/>
    <w:rsid w:val="007B6FEE"/>
    <w:rsid w:val="007C113D"/>
    <w:rsid w:val="007C1D1F"/>
    <w:rsid w:val="007C4F23"/>
    <w:rsid w:val="007D0EA1"/>
    <w:rsid w:val="007D4A57"/>
    <w:rsid w:val="007D55EB"/>
    <w:rsid w:val="007D6152"/>
    <w:rsid w:val="007E0335"/>
    <w:rsid w:val="007E0F46"/>
    <w:rsid w:val="007E344E"/>
    <w:rsid w:val="007E3ADD"/>
    <w:rsid w:val="007F1B55"/>
    <w:rsid w:val="007F4E50"/>
    <w:rsid w:val="007F507B"/>
    <w:rsid w:val="007F7CB4"/>
    <w:rsid w:val="00803602"/>
    <w:rsid w:val="00806EBD"/>
    <w:rsid w:val="0081016A"/>
    <w:rsid w:val="00810DA5"/>
    <w:rsid w:val="00815A23"/>
    <w:rsid w:val="008204C1"/>
    <w:rsid w:val="00823F7C"/>
    <w:rsid w:val="0082473A"/>
    <w:rsid w:val="0082604E"/>
    <w:rsid w:val="00831D78"/>
    <w:rsid w:val="00832C31"/>
    <w:rsid w:val="0083516D"/>
    <w:rsid w:val="0083636F"/>
    <w:rsid w:val="0083794A"/>
    <w:rsid w:val="0083799F"/>
    <w:rsid w:val="0084033A"/>
    <w:rsid w:val="00840503"/>
    <w:rsid w:val="0084087D"/>
    <w:rsid w:val="0084291F"/>
    <w:rsid w:val="00842A55"/>
    <w:rsid w:val="00843A19"/>
    <w:rsid w:val="00843AFC"/>
    <w:rsid w:val="0084699A"/>
    <w:rsid w:val="00847F26"/>
    <w:rsid w:val="00850E16"/>
    <w:rsid w:val="00851898"/>
    <w:rsid w:val="008546FA"/>
    <w:rsid w:val="00856554"/>
    <w:rsid w:val="00856BE5"/>
    <w:rsid w:val="00861C0F"/>
    <w:rsid w:val="008676AD"/>
    <w:rsid w:val="008700E7"/>
    <w:rsid w:val="00870BCC"/>
    <w:rsid w:val="008725B3"/>
    <w:rsid w:val="008726BE"/>
    <w:rsid w:val="00873278"/>
    <w:rsid w:val="00875C09"/>
    <w:rsid w:val="00876001"/>
    <w:rsid w:val="00883D10"/>
    <w:rsid w:val="00890159"/>
    <w:rsid w:val="00890174"/>
    <w:rsid w:val="008973B5"/>
    <w:rsid w:val="00897B57"/>
    <w:rsid w:val="008A1186"/>
    <w:rsid w:val="008A170C"/>
    <w:rsid w:val="008A5D75"/>
    <w:rsid w:val="008B68E2"/>
    <w:rsid w:val="008B7ABC"/>
    <w:rsid w:val="008B7BB3"/>
    <w:rsid w:val="008C0820"/>
    <w:rsid w:val="008C172C"/>
    <w:rsid w:val="008C1BB1"/>
    <w:rsid w:val="008C27FD"/>
    <w:rsid w:val="008C49D5"/>
    <w:rsid w:val="008D0EFC"/>
    <w:rsid w:val="008D2041"/>
    <w:rsid w:val="008D5E3A"/>
    <w:rsid w:val="008D7FF1"/>
    <w:rsid w:val="008E5F4D"/>
    <w:rsid w:val="008E63D5"/>
    <w:rsid w:val="008E7078"/>
    <w:rsid w:val="008E7B28"/>
    <w:rsid w:val="008F30E2"/>
    <w:rsid w:val="008F3D10"/>
    <w:rsid w:val="00900850"/>
    <w:rsid w:val="00901384"/>
    <w:rsid w:val="00901F82"/>
    <w:rsid w:val="00903FFB"/>
    <w:rsid w:val="00904285"/>
    <w:rsid w:val="0090549A"/>
    <w:rsid w:val="009059CB"/>
    <w:rsid w:val="00905FBE"/>
    <w:rsid w:val="00911BB3"/>
    <w:rsid w:val="00913F87"/>
    <w:rsid w:val="0091446F"/>
    <w:rsid w:val="00916AC5"/>
    <w:rsid w:val="00917C37"/>
    <w:rsid w:val="00921423"/>
    <w:rsid w:val="00924B1D"/>
    <w:rsid w:val="00932015"/>
    <w:rsid w:val="009402EF"/>
    <w:rsid w:val="00940BC7"/>
    <w:rsid w:val="00940C0B"/>
    <w:rsid w:val="00942444"/>
    <w:rsid w:val="00943A5E"/>
    <w:rsid w:val="00944B73"/>
    <w:rsid w:val="00945BF0"/>
    <w:rsid w:val="009477F6"/>
    <w:rsid w:val="00950DB3"/>
    <w:rsid w:val="00957615"/>
    <w:rsid w:val="00957B50"/>
    <w:rsid w:val="00962280"/>
    <w:rsid w:val="0096235F"/>
    <w:rsid w:val="00963B76"/>
    <w:rsid w:val="00966A54"/>
    <w:rsid w:val="00967FB8"/>
    <w:rsid w:val="0097251F"/>
    <w:rsid w:val="00973C1A"/>
    <w:rsid w:val="00974015"/>
    <w:rsid w:val="00974070"/>
    <w:rsid w:val="0097454A"/>
    <w:rsid w:val="009764A0"/>
    <w:rsid w:val="00977304"/>
    <w:rsid w:val="00980A1C"/>
    <w:rsid w:val="00980C14"/>
    <w:rsid w:val="009814BB"/>
    <w:rsid w:val="009825A1"/>
    <w:rsid w:val="0099199E"/>
    <w:rsid w:val="00991A66"/>
    <w:rsid w:val="00991CFF"/>
    <w:rsid w:val="00991E83"/>
    <w:rsid w:val="00993362"/>
    <w:rsid w:val="009A66C5"/>
    <w:rsid w:val="009A7B0C"/>
    <w:rsid w:val="009B084A"/>
    <w:rsid w:val="009B205A"/>
    <w:rsid w:val="009B2147"/>
    <w:rsid w:val="009B2597"/>
    <w:rsid w:val="009B5D9A"/>
    <w:rsid w:val="009B6126"/>
    <w:rsid w:val="009B6F26"/>
    <w:rsid w:val="009C19A1"/>
    <w:rsid w:val="009C3D14"/>
    <w:rsid w:val="009C643E"/>
    <w:rsid w:val="009C775E"/>
    <w:rsid w:val="009C7B47"/>
    <w:rsid w:val="009D1C14"/>
    <w:rsid w:val="009D479C"/>
    <w:rsid w:val="009D4B8A"/>
    <w:rsid w:val="009D67ED"/>
    <w:rsid w:val="009D7492"/>
    <w:rsid w:val="009E03D5"/>
    <w:rsid w:val="009E0E2F"/>
    <w:rsid w:val="009E2763"/>
    <w:rsid w:val="009E2AD7"/>
    <w:rsid w:val="009E3614"/>
    <w:rsid w:val="009E3D99"/>
    <w:rsid w:val="009E47CA"/>
    <w:rsid w:val="009E5A6A"/>
    <w:rsid w:val="009F142A"/>
    <w:rsid w:val="009F2B26"/>
    <w:rsid w:val="009F3378"/>
    <w:rsid w:val="009F407E"/>
    <w:rsid w:val="00A02EBF"/>
    <w:rsid w:val="00A0442D"/>
    <w:rsid w:val="00A04B03"/>
    <w:rsid w:val="00A05056"/>
    <w:rsid w:val="00A05DE3"/>
    <w:rsid w:val="00A06611"/>
    <w:rsid w:val="00A07E29"/>
    <w:rsid w:val="00A11E46"/>
    <w:rsid w:val="00A16776"/>
    <w:rsid w:val="00A169FD"/>
    <w:rsid w:val="00A17966"/>
    <w:rsid w:val="00A20876"/>
    <w:rsid w:val="00A21736"/>
    <w:rsid w:val="00A26A05"/>
    <w:rsid w:val="00A27288"/>
    <w:rsid w:val="00A3000A"/>
    <w:rsid w:val="00A30831"/>
    <w:rsid w:val="00A32D72"/>
    <w:rsid w:val="00A36D61"/>
    <w:rsid w:val="00A379C9"/>
    <w:rsid w:val="00A40986"/>
    <w:rsid w:val="00A412F4"/>
    <w:rsid w:val="00A415EC"/>
    <w:rsid w:val="00A431AA"/>
    <w:rsid w:val="00A44A5A"/>
    <w:rsid w:val="00A45018"/>
    <w:rsid w:val="00A45C1E"/>
    <w:rsid w:val="00A466FD"/>
    <w:rsid w:val="00A50F9F"/>
    <w:rsid w:val="00A51802"/>
    <w:rsid w:val="00A5281E"/>
    <w:rsid w:val="00A5332F"/>
    <w:rsid w:val="00A5398E"/>
    <w:rsid w:val="00A54A7E"/>
    <w:rsid w:val="00A5608B"/>
    <w:rsid w:val="00A57175"/>
    <w:rsid w:val="00A5726E"/>
    <w:rsid w:val="00A57DB4"/>
    <w:rsid w:val="00A61481"/>
    <w:rsid w:val="00A61F0F"/>
    <w:rsid w:val="00A64967"/>
    <w:rsid w:val="00A654A6"/>
    <w:rsid w:val="00A672F3"/>
    <w:rsid w:val="00A7055D"/>
    <w:rsid w:val="00A71B27"/>
    <w:rsid w:val="00A71C07"/>
    <w:rsid w:val="00A744F9"/>
    <w:rsid w:val="00A75962"/>
    <w:rsid w:val="00A77F98"/>
    <w:rsid w:val="00A80230"/>
    <w:rsid w:val="00A8109D"/>
    <w:rsid w:val="00A82A62"/>
    <w:rsid w:val="00A83C28"/>
    <w:rsid w:val="00A841A6"/>
    <w:rsid w:val="00A87092"/>
    <w:rsid w:val="00A878A1"/>
    <w:rsid w:val="00A9086F"/>
    <w:rsid w:val="00A93122"/>
    <w:rsid w:val="00A93C6F"/>
    <w:rsid w:val="00A966C3"/>
    <w:rsid w:val="00A9689A"/>
    <w:rsid w:val="00A96DE6"/>
    <w:rsid w:val="00A97367"/>
    <w:rsid w:val="00AA1ED4"/>
    <w:rsid w:val="00AA27EF"/>
    <w:rsid w:val="00AA5006"/>
    <w:rsid w:val="00AA53D8"/>
    <w:rsid w:val="00AA542D"/>
    <w:rsid w:val="00AA5EC5"/>
    <w:rsid w:val="00AA635D"/>
    <w:rsid w:val="00AA6773"/>
    <w:rsid w:val="00AA7178"/>
    <w:rsid w:val="00AA77A3"/>
    <w:rsid w:val="00AA79AC"/>
    <w:rsid w:val="00AB19BF"/>
    <w:rsid w:val="00AB4953"/>
    <w:rsid w:val="00AB57FB"/>
    <w:rsid w:val="00AC06B8"/>
    <w:rsid w:val="00AC0CEA"/>
    <w:rsid w:val="00AC41DA"/>
    <w:rsid w:val="00AC65A4"/>
    <w:rsid w:val="00AC665E"/>
    <w:rsid w:val="00AC6D22"/>
    <w:rsid w:val="00AD3A47"/>
    <w:rsid w:val="00AD3B0A"/>
    <w:rsid w:val="00AD46D3"/>
    <w:rsid w:val="00AD46FF"/>
    <w:rsid w:val="00AD65DB"/>
    <w:rsid w:val="00AD7F1E"/>
    <w:rsid w:val="00AE230D"/>
    <w:rsid w:val="00AE2820"/>
    <w:rsid w:val="00AE390B"/>
    <w:rsid w:val="00AE4DCF"/>
    <w:rsid w:val="00AE52EE"/>
    <w:rsid w:val="00AE5F3F"/>
    <w:rsid w:val="00AF0B45"/>
    <w:rsid w:val="00AF12E0"/>
    <w:rsid w:val="00AF30BD"/>
    <w:rsid w:val="00AF3665"/>
    <w:rsid w:val="00AF38A2"/>
    <w:rsid w:val="00AF4C29"/>
    <w:rsid w:val="00AF5D4B"/>
    <w:rsid w:val="00AF74BF"/>
    <w:rsid w:val="00B0086C"/>
    <w:rsid w:val="00B0200F"/>
    <w:rsid w:val="00B051FA"/>
    <w:rsid w:val="00B05CCC"/>
    <w:rsid w:val="00B071A5"/>
    <w:rsid w:val="00B1021C"/>
    <w:rsid w:val="00B10641"/>
    <w:rsid w:val="00B107BD"/>
    <w:rsid w:val="00B10B48"/>
    <w:rsid w:val="00B136BA"/>
    <w:rsid w:val="00B23A67"/>
    <w:rsid w:val="00B25526"/>
    <w:rsid w:val="00B27683"/>
    <w:rsid w:val="00B31E31"/>
    <w:rsid w:val="00B33503"/>
    <w:rsid w:val="00B3394D"/>
    <w:rsid w:val="00B403CC"/>
    <w:rsid w:val="00B41A0F"/>
    <w:rsid w:val="00B43A9B"/>
    <w:rsid w:val="00B446C3"/>
    <w:rsid w:val="00B44ED7"/>
    <w:rsid w:val="00B451A1"/>
    <w:rsid w:val="00B4629E"/>
    <w:rsid w:val="00B501A1"/>
    <w:rsid w:val="00B505BD"/>
    <w:rsid w:val="00B52457"/>
    <w:rsid w:val="00B53610"/>
    <w:rsid w:val="00B54F05"/>
    <w:rsid w:val="00B55A12"/>
    <w:rsid w:val="00B5605B"/>
    <w:rsid w:val="00B56070"/>
    <w:rsid w:val="00B56FB5"/>
    <w:rsid w:val="00B57AE9"/>
    <w:rsid w:val="00B616B2"/>
    <w:rsid w:val="00B63FA7"/>
    <w:rsid w:val="00B661CD"/>
    <w:rsid w:val="00B70A0B"/>
    <w:rsid w:val="00B73809"/>
    <w:rsid w:val="00B75B5F"/>
    <w:rsid w:val="00B77541"/>
    <w:rsid w:val="00B81348"/>
    <w:rsid w:val="00B8198B"/>
    <w:rsid w:val="00B82FFE"/>
    <w:rsid w:val="00B85BD1"/>
    <w:rsid w:val="00B9030E"/>
    <w:rsid w:val="00B9359E"/>
    <w:rsid w:val="00B93ABB"/>
    <w:rsid w:val="00B93F9D"/>
    <w:rsid w:val="00BA1616"/>
    <w:rsid w:val="00BA2492"/>
    <w:rsid w:val="00BA52F8"/>
    <w:rsid w:val="00BA5302"/>
    <w:rsid w:val="00BB0AF8"/>
    <w:rsid w:val="00BB0F11"/>
    <w:rsid w:val="00BB6F82"/>
    <w:rsid w:val="00BB7EA9"/>
    <w:rsid w:val="00BC364A"/>
    <w:rsid w:val="00BC77BE"/>
    <w:rsid w:val="00BC7AE7"/>
    <w:rsid w:val="00BD0FDB"/>
    <w:rsid w:val="00BD27E6"/>
    <w:rsid w:val="00BD303D"/>
    <w:rsid w:val="00BD3052"/>
    <w:rsid w:val="00BD3BBC"/>
    <w:rsid w:val="00BD5937"/>
    <w:rsid w:val="00BD7B52"/>
    <w:rsid w:val="00BE06A8"/>
    <w:rsid w:val="00BE0B06"/>
    <w:rsid w:val="00BE183B"/>
    <w:rsid w:val="00BE57E6"/>
    <w:rsid w:val="00BE5B0C"/>
    <w:rsid w:val="00BE7617"/>
    <w:rsid w:val="00BF12DF"/>
    <w:rsid w:val="00BF52E3"/>
    <w:rsid w:val="00BF6905"/>
    <w:rsid w:val="00C00F3D"/>
    <w:rsid w:val="00C013CC"/>
    <w:rsid w:val="00C01473"/>
    <w:rsid w:val="00C015AE"/>
    <w:rsid w:val="00C04B0C"/>
    <w:rsid w:val="00C10B20"/>
    <w:rsid w:val="00C15DE4"/>
    <w:rsid w:val="00C16A3B"/>
    <w:rsid w:val="00C17E31"/>
    <w:rsid w:val="00C200DC"/>
    <w:rsid w:val="00C20DDB"/>
    <w:rsid w:val="00C24013"/>
    <w:rsid w:val="00C30168"/>
    <w:rsid w:val="00C33EEA"/>
    <w:rsid w:val="00C33FA7"/>
    <w:rsid w:val="00C3411A"/>
    <w:rsid w:val="00C348C9"/>
    <w:rsid w:val="00C34C7D"/>
    <w:rsid w:val="00C36B5E"/>
    <w:rsid w:val="00C36F4A"/>
    <w:rsid w:val="00C4466E"/>
    <w:rsid w:val="00C44A62"/>
    <w:rsid w:val="00C45538"/>
    <w:rsid w:val="00C479DC"/>
    <w:rsid w:val="00C47F78"/>
    <w:rsid w:val="00C52887"/>
    <w:rsid w:val="00C546B4"/>
    <w:rsid w:val="00C5562D"/>
    <w:rsid w:val="00C57F25"/>
    <w:rsid w:val="00C610AE"/>
    <w:rsid w:val="00C61E06"/>
    <w:rsid w:val="00C62873"/>
    <w:rsid w:val="00C632AB"/>
    <w:rsid w:val="00C64447"/>
    <w:rsid w:val="00C668D9"/>
    <w:rsid w:val="00C70CC8"/>
    <w:rsid w:val="00C7384C"/>
    <w:rsid w:val="00C8205A"/>
    <w:rsid w:val="00C82C05"/>
    <w:rsid w:val="00C867E5"/>
    <w:rsid w:val="00C90449"/>
    <w:rsid w:val="00C91556"/>
    <w:rsid w:val="00C92D3A"/>
    <w:rsid w:val="00C93DBE"/>
    <w:rsid w:val="00C94096"/>
    <w:rsid w:val="00C94C0D"/>
    <w:rsid w:val="00CA12DD"/>
    <w:rsid w:val="00CA2B52"/>
    <w:rsid w:val="00CA4F71"/>
    <w:rsid w:val="00CA538A"/>
    <w:rsid w:val="00CA75A7"/>
    <w:rsid w:val="00CA7E36"/>
    <w:rsid w:val="00CB7000"/>
    <w:rsid w:val="00CC10EA"/>
    <w:rsid w:val="00CC3399"/>
    <w:rsid w:val="00CC43BC"/>
    <w:rsid w:val="00CC608D"/>
    <w:rsid w:val="00CC672D"/>
    <w:rsid w:val="00CD36DA"/>
    <w:rsid w:val="00CD5F3C"/>
    <w:rsid w:val="00CE0141"/>
    <w:rsid w:val="00CE0447"/>
    <w:rsid w:val="00CE1329"/>
    <w:rsid w:val="00CE1394"/>
    <w:rsid w:val="00CE1BC4"/>
    <w:rsid w:val="00CE59CE"/>
    <w:rsid w:val="00CE695F"/>
    <w:rsid w:val="00CF1B3D"/>
    <w:rsid w:val="00CF2106"/>
    <w:rsid w:val="00CF3432"/>
    <w:rsid w:val="00CF3B8A"/>
    <w:rsid w:val="00CF4176"/>
    <w:rsid w:val="00D00266"/>
    <w:rsid w:val="00D02936"/>
    <w:rsid w:val="00D041E0"/>
    <w:rsid w:val="00D050E3"/>
    <w:rsid w:val="00D05DB3"/>
    <w:rsid w:val="00D07F99"/>
    <w:rsid w:val="00D1183F"/>
    <w:rsid w:val="00D12C95"/>
    <w:rsid w:val="00D1781A"/>
    <w:rsid w:val="00D20C8A"/>
    <w:rsid w:val="00D22C12"/>
    <w:rsid w:val="00D22EB9"/>
    <w:rsid w:val="00D23A81"/>
    <w:rsid w:val="00D25A66"/>
    <w:rsid w:val="00D26ED4"/>
    <w:rsid w:val="00D302FD"/>
    <w:rsid w:val="00D307D0"/>
    <w:rsid w:val="00D31BAA"/>
    <w:rsid w:val="00D344CF"/>
    <w:rsid w:val="00D347B8"/>
    <w:rsid w:val="00D360C0"/>
    <w:rsid w:val="00D370B6"/>
    <w:rsid w:val="00D400D2"/>
    <w:rsid w:val="00D423F1"/>
    <w:rsid w:val="00D43129"/>
    <w:rsid w:val="00D4687F"/>
    <w:rsid w:val="00D46E5F"/>
    <w:rsid w:val="00D503D4"/>
    <w:rsid w:val="00D53886"/>
    <w:rsid w:val="00D57EB9"/>
    <w:rsid w:val="00D604B2"/>
    <w:rsid w:val="00D606B4"/>
    <w:rsid w:val="00D62511"/>
    <w:rsid w:val="00D6365A"/>
    <w:rsid w:val="00D63F44"/>
    <w:rsid w:val="00D64232"/>
    <w:rsid w:val="00D643E9"/>
    <w:rsid w:val="00D64AFD"/>
    <w:rsid w:val="00D64CD9"/>
    <w:rsid w:val="00D66356"/>
    <w:rsid w:val="00D663FA"/>
    <w:rsid w:val="00D66C22"/>
    <w:rsid w:val="00D71079"/>
    <w:rsid w:val="00D73979"/>
    <w:rsid w:val="00D744A9"/>
    <w:rsid w:val="00D755AD"/>
    <w:rsid w:val="00D75776"/>
    <w:rsid w:val="00D75D86"/>
    <w:rsid w:val="00D81711"/>
    <w:rsid w:val="00D81E48"/>
    <w:rsid w:val="00D83704"/>
    <w:rsid w:val="00D9148A"/>
    <w:rsid w:val="00D9177D"/>
    <w:rsid w:val="00D939D1"/>
    <w:rsid w:val="00D94875"/>
    <w:rsid w:val="00D94FEF"/>
    <w:rsid w:val="00D9637A"/>
    <w:rsid w:val="00DA10CE"/>
    <w:rsid w:val="00DA1879"/>
    <w:rsid w:val="00DA1D10"/>
    <w:rsid w:val="00DA228E"/>
    <w:rsid w:val="00DB1B7E"/>
    <w:rsid w:val="00DB4403"/>
    <w:rsid w:val="00DB4461"/>
    <w:rsid w:val="00DB63DB"/>
    <w:rsid w:val="00DB68C3"/>
    <w:rsid w:val="00DB7A3D"/>
    <w:rsid w:val="00DC0ADB"/>
    <w:rsid w:val="00DC2EB2"/>
    <w:rsid w:val="00DC2EC3"/>
    <w:rsid w:val="00DC436B"/>
    <w:rsid w:val="00DC7604"/>
    <w:rsid w:val="00DC7AE2"/>
    <w:rsid w:val="00DD201F"/>
    <w:rsid w:val="00DD47E0"/>
    <w:rsid w:val="00DE240D"/>
    <w:rsid w:val="00DF1FF3"/>
    <w:rsid w:val="00DF44C8"/>
    <w:rsid w:val="00DF4653"/>
    <w:rsid w:val="00DF544F"/>
    <w:rsid w:val="00E012DD"/>
    <w:rsid w:val="00E058E8"/>
    <w:rsid w:val="00E076F5"/>
    <w:rsid w:val="00E07A1E"/>
    <w:rsid w:val="00E07E92"/>
    <w:rsid w:val="00E102BF"/>
    <w:rsid w:val="00E159D2"/>
    <w:rsid w:val="00E243A4"/>
    <w:rsid w:val="00E25005"/>
    <w:rsid w:val="00E26C05"/>
    <w:rsid w:val="00E27789"/>
    <w:rsid w:val="00E31681"/>
    <w:rsid w:val="00E32212"/>
    <w:rsid w:val="00E33B27"/>
    <w:rsid w:val="00E35BDF"/>
    <w:rsid w:val="00E35F6C"/>
    <w:rsid w:val="00E37B3C"/>
    <w:rsid w:val="00E37BC8"/>
    <w:rsid w:val="00E45F90"/>
    <w:rsid w:val="00E461F9"/>
    <w:rsid w:val="00E50FA1"/>
    <w:rsid w:val="00E5109F"/>
    <w:rsid w:val="00E51DF3"/>
    <w:rsid w:val="00E52AD7"/>
    <w:rsid w:val="00E53546"/>
    <w:rsid w:val="00E54084"/>
    <w:rsid w:val="00E557C3"/>
    <w:rsid w:val="00E55B45"/>
    <w:rsid w:val="00E57401"/>
    <w:rsid w:val="00E60066"/>
    <w:rsid w:val="00E6115B"/>
    <w:rsid w:val="00E64FDD"/>
    <w:rsid w:val="00E65940"/>
    <w:rsid w:val="00E67806"/>
    <w:rsid w:val="00E71C84"/>
    <w:rsid w:val="00E73C18"/>
    <w:rsid w:val="00E74497"/>
    <w:rsid w:val="00E75FC9"/>
    <w:rsid w:val="00E7719C"/>
    <w:rsid w:val="00E8002F"/>
    <w:rsid w:val="00E801BD"/>
    <w:rsid w:val="00E822DE"/>
    <w:rsid w:val="00E83864"/>
    <w:rsid w:val="00E84C10"/>
    <w:rsid w:val="00E859C2"/>
    <w:rsid w:val="00E859D7"/>
    <w:rsid w:val="00E8633A"/>
    <w:rsid w:val="00E86E21"/>
    <w:rsid w:val="00E86FB3"/>
    <w:rsid w:val="00E872B2"/>
    <w:rsid w:val="00E87F25"/>
    <w:rsid w:val="00E90C93"/>
    <w:rsid w:val="00E9124C"/>
    <w:rsid w:val="00E9132A"/>
    <w:rsid w:val="00E916A9"/>
    <w:rsid w:val="00E91B54"/>
    <w:rsid w:val="00E9253D"/>
    <w:rsid w:val="00E9391F"/>
    <w:rsid w:val="00E94824"/>
    <w:rsid w:val="00EA0C8D"/>
    <w:rsid w:val="00EA3CF4"/>
    <w:rsid w:val="00EA6567"/>
    <w:rsid w:val="00EC15E0"/>
    <w:rsid w:val="00EC306A"/>
    <w:rsid w:val="00EC3254"/>
    <w:rsid w:val="00EC3B4C"/>
    <w:rsid w:val="00EC4BEE"/>
    <w:rsid w:val="00EC53F3"/>
    <w:rsid w:val="00EC78F1"/>
    <w:rsid w:val="00ED65EB"/>
    <w:rsid w:val="00ED7ED5"/>
    <w:rsid w:val="00EE4207"/>
    <w:rsid w:val="00EE52DA"/>
    <w:rsid w:val="00EE55D9"/>
    <w:rsid w:val="00EE6740"/>
    <w:rsid w:val="00EF6F5C"/>
    <w:rsid w:val="00F01B49"/>
    <w:rsid w:val="00F02420"/>
    <w:rsid w:val="00F0570B"/>
    <w:rsid w:val="00F05C0C"/>
    <w:rsid w:val="00F066C1"/>
    <w:rsid w:val="00F10D59"/>
    <w:rsid w:val="00F11F3A"/>
    <w:rsid w:val="00F15CEA"/>
    <w:rsid w:val="00F162DD"/>
    <w:rsid w:val="00F166F7"/>
    <w:rsid w:val="00F237E0"/>
    <w:rsid w:val="00F23E17"/>
    <w:rsid w:val="00F24F25"/>
    <w:rsid w:val="00F24F7D"/>
    <w:rsid w:val="00F252D1"/>
    <w:rsid w:val="00F26EE2"/>
    <w:rsid w:val="00F2729E"/>
    <w:rsid w:val="00F332A0"/>
    <w:rsid w:val="00F44E7D"/>
    <w:rsid w:val="00F46F1E"/>
    <w:rsid w:val="00F516D1"/>
    <w:rsid w:val="00F52E55"/>
    <w:rsid w:val="00F52FBF"/>
    <w:rsid w:val="00F61511"/>
    <w:rsid w:val="00F61753"/>
    <w:rsid w:val="00F62F9B"/>
    <w:rsid w:val="00F63454"/>
    <w:rsid w:val="00F64172"/>
    <w:rsid w:val="00F64CB8"/>
    <w:rsid w:val="00F67DED"/>
    <w:rsid w:val="00F70F48"/>
    <w:rsid w:val="00F72360"/>
    <w:rsid w:val="00F76C40"/>
    <w:rsid w:val="00F814AF"/>
    <w:rsid w:val="00F82B5A"/>
    <w:rsid w:val="00F836D8"/>
    <w:rsid w:val="00F8656E"/>
    <w:rsid w:val="00F937D0"/>
    <w:rsid w:val="00F93D7A"/>
    <w:rsid w:val="00F948BE"/>
    <w:rsid w:val="00F95880"/>
    <w:rsid w:val="00F967B9"/>
    <w:rsid w:val="00F9746F"/>
    <w:rsid w:val="00FA0173"/>
    <w:rsid w:val="00FA16B0"/>
    <w:rsid w:val="00FA25C6"/>
    <w:rsid w:val="00FA26CF"/>
    <w:rsid w:val="00FA3F1D"/>
    <w:rsid w:val="00FA5E22"/>
    <w:rsid w:val="00FB3136"/>
    <w:rsid w:val="00FB4105"/>
    <w:rsid w:val="00FB45D2"/>
    <w:rsid w:val="00FB53AF"/>
    <w:rsid w:val="00FB5BF7"/>
    <w:rsid w:val="00FC06DE"/>
    <w:rsid w:val="00FC43D6"/>
    <w:rsid w:val="00FD1CAA"/>
    <w:rsid w:val="00FD3E98"/>
    <w:rsid w:val="00FD52F9"/>
    <w:rsid w:val="00FD579C"/>
    <w:rsid w:val="00FE031D"/>
    <w:rsid w:val="00FE2E67"/>
    <w:rsid w:val="00FE3005"/>
    <w:rsid w:val="00FE3930"/>
    <w:rsid w:val="00FE3CEA"/>
    <w:rsid w:val="00FE5C94"/>
    <w:rsid w:val="00FF031D"/>
    <w:rsid w:val="00FF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468E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68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50D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0D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50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F35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01B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C0147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016D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2016D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AC458E14A9327DEE3DD5BDBFB752CCDB02A2ABAF0A242EA0D1D0D3707EA1F67E7E5D09BA617F139DF153C03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Мошенское</dc:creator>
  <cp:keywords/>
  <dc:description/>
  <cp:lastModifiedBy>NGusopasova</cp:lastModifiedBy>
  <cp:revision>42</cp:revision>
  <cp:lastPrinted>2018-08-29T07:12:00Z</cp:lastPrinted>
  <dcterms:created xsi:type="dcterms:W3CDTF">2016-03-22T07:38:00Z</dcterms:created>
  <dcterms:modified xsi:type="dcterms:W3CDTF">2018-08-29T07:14:00Z</dcterms:modified>
</cp:coreProperties>
</file>